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outlineLvl w:val="9"/>
        <w:rPr>
          <w:rFonts w:hint="default" w:ascii="Times New Roman" w:hAnsi="Times New Roman" w:cs="Times New Roman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8"/>
        <w:tblW w:w="1358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313"/>
        <w:gridCol w:w="1863"/>
        <w:gridCol w:w="1334"/>
        <w:gridCol w:w="5390"/>
        <w:gridCol w:w="21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35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沙坡头区2021年农村“厕所革命”任务分配表</w:t>
            </w:r>
          </w:p>
          <w:bookmarkEnd w:id="0"/>
          <w:p>
            <w:pPr>
              <w:pStyle w:val="5"/>
              <w:rPr>
                <w:rFonts w:hint="default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户厕任务（户）</w:t>
            </w:r>
          </w:p>
        </w:tc>
        <w:tc>
          <w:tcPr>
            <w:tcW w:w="6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 w:val="0"/>
                <w:color w:val="000000"/>
                <w:spacing w:val="25"/>
                <w:kern w:val="0"/>
                <w:sz w:val="22"/>
                <w:szCs w:val="22"/>
                <w:u w:val="none"/>
                <w:fitText w:val="2880" w:id="0"/>
                <w:lang w:val="en-US" w:eastAsia="zh-CN" w:bidi="ar"/>
              </w:rPr>
              <w:t>实施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pacing w:val="25"/>
                <w:kern w:val="0"/>
                <w:sz w:val="22"/>
                <w:szCs w:val="22"/>
                <w:u w:val="none"/>
                <w:fitText w:val="2880" w:id="0"/>
                <w:lang w:val="en-US" w:eastAsia="zh-CN" w:bidi="ar"/>
              </w:rPr>
              <w:t>整村推进</w:t>
            </w:r>
            <w:r>
              <w:rPr>
                <w:rFonts w:hint="default" w:ascii="Times New Roman" w:hAnsi="Times New Roman" w:cs="Times New Roman"/>
                <w:b/>
                <w:bCs w:val="0"/>
                <w:i w:val="0"/>
                <w:color w:val="000000"/>
                <w:spacing w:val="25"/>
                <w:kern w:val="0"/>
                <w:sz w:val="22"/>
                <w:szCs w:val="22"/>
                <w:u w:val="none"/>
                <w:fitText w:val="2880" w:id="0"/>
                <w:lang w:val="en-US" w:eastAsia="zh-CN" w:bidi="ar"/>
              </w:rPr>
              <w:t>示范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pacing w:val="25"/>
                <w:kern w:val="0"/>
                <w:sz w:val="22"/>
                <w:szCs w:val="22"/>
                <w:u w:val="none"/>
                <w:fitText w:val="2880" w:id="0"/>
                <w:lang w:val="en-US" w:eastAsia="zh-CN" w:bidi="ar"/>
              </w:rPr>
              <w:t>村(个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pacing w:val="8"/>
                <w:kern w:val="0"/>
                <w:sz w:val="22"/>
                <w:szCs w:val="22"/>
                <w:u w:val="none"/>
                <w:fitText w:val="2880" w:id="0"/>
                <w:lang w:val="en-US" w:eastAsia="zh-CN" w:bidi="ar"/>
              </w:rPr>
              <w:t>)</w:t>
            </w:r>
          </w:p>
        </w:tc>
        <w:tc>
          <w:tcPr>
            <w:tcW w:w="2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长流水村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赵桥村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新滩村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美利村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（污水处理项目）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雍湖村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施庙村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砖塔村（污水处理项目）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沙渠村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（污水处理项目）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凯歌村（污水处理项目）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李嘴村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河沟村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  <w:t>（污水处理项目）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曹山村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海和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华和村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城农村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达茂村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康乐村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思乐村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海乐村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团结村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泰和村</w:t>
            </w: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5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0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  <w:p>
    <w:pPr>
      <w:pStyle w:val="6"/>
    </w:pPr>
  </w:p>
  <w:p>
    <w:pPr>
      <w:pStyle w:val="3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63E29"/>
    <w:rsid w:val="08B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kern w:val="0"/>
      <w:sz w:val="20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next w:val="1"/>
    <w:qFormat/>
    <w:uiPriority w:val="0"/>
    <w:pPr>
      <w:ind w:firstLine="420"/>
    </w:pPr>
  </w:style>
  <w:style w:type="paragraph" w:styleId="6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21"/>
    <w:basedOn w:val="7"/>
    <w:qFormat/>
    <w:uiPriority w:val="0"/>
    <w:rPr>
      <w:rFonts w:hint="eastAsia" w:ascii="仿宋_GB2312" w:hAnsi="Calibri" w:eastAsia="仿宋_GB2312" w:cs="仿宋_GB2312"/>
      <w:color w:val="000000"/>
      <w:sz w:val="32"/>
      <w:szCs w:val="32"/>
      <w:u w:val="none"/>
    </w:rPr>
  </w:style>
  <w:style w:type="character" w:customStyle="1" w:styleId="10">
    <w:name w:val="font9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1">
    <w:name w:val="font1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2021-08-17T02:12:00Z</dcterms:created>
  <dc:creator>轨迹</dc:creator>
  <cp:lastModifiedBy>轨迹</cp:lastModifiedBy>
  <dcterms:modified xsi:type="dcterms:W3CDTF">2021-08-17T02:13:07Z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