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"/>
        <w:gridCol w:w="1446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</w:trPr>
        <w:tc>
          <w:tcPr>
            <w:tcW w:w="137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沙坡头区2020年秋季庭院经济植树造林苗木需求及资金预算表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3785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单位：户、株、元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瑞应村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高营村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营盘水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长流水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黑林村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河滩村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杨渠村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夹道村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南长滩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红圈村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深井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倪滩村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大路街村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马路滩村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海乐村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思乐村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郝集村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东滩村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拓寨村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高庄村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王团村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草台村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裸露空地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3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备用调剂苗木（株数）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3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栽植树木总数（株数）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3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栽植树木单价（元）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3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栽植树木总价（元）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1603000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6838" w:h="11906" w:orient="landscape"/>
      <w:pgMar w:top="1587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030C3"/>
    <w:rsid w:val="309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2020-10-09T08:38:00Z</dcterms:created>
  <dc:creator>豆豆呀</dc:creator>
  <cp:lastModifiedBy>豆豆呀</cp:lastModifiedBy>
  <dcterms:modified xsi:type="dcterms:W3CDTF">2020-10-09T08:40:27Z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