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bookmarkStart w:id="0" w:name="_GoBack"/>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第</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189号建议</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案由：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关于支持沙坡头区中部干旱带西线供水工程助力脱贫攻坚的建议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内容：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宁夏中部干旱带西线供水工程被列入自治区国民经济和社会发展“十三五”规划纲要、自治区和全国“十三五”水利发展规划，是自治区“6+4”重点推进项目。由宁夏汇霖农业投资公司投资兴建的沙坡头区兴仁片区工程被纳入了宁夏中部干旱带西线供水工程的整体规划，确定为水源主体工程。项目于2014年底被中卫市发改委核准批复（卫发改核准〔2014〕15号），2016年列入自治区级扶贫灌溉项目，2017年9月，自治区水利厅批准取水许可证。该工程是以提水灌溉为主的三等中型水利工程，概算总投资18.62亿元，规划从黄河南岸高崖沟口取水，设三级扬水泵站，建设蓄水池、铺设压力管道、配套各类阀井房等。工程建设之前，该地区灌溉水源依靠甘肃兴电供水及群众自发打井解决，存在水源没有保障，供水量不足、水质差等问题。工程建成后，将有效解决沙坡头区香山、兴仁两乡镇35万亩耕地及5万余人（包括5个生态移民村，建档立卡贫困人口近万人）用水问题，促进深度贫困区的社会经济发展。目前，该工程完成投资8亿元，项目主体已完工，道路、输电线路、变电站、水库坝体、一、二、三泵站及输水管道已全部投入运营，2016年5月开始供水，为项目区4村6万亩农田累计供水1000万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虽然该工程项目主体已完工，具备了供水条件，但工程后续建设仍存在一些问题：一是该项目投资大、建设周期长、资金需求量大，项目开工建设5年已投入资金8亿元，但由于项目属民营企业投资，金融部门对项目贷款审批谨慎，且已投运的泵站、坝体等固定资产不能抵押贷款，导致项目后续投入资金紧缺，建设举步维艰。二是该工程虽为西线供水工程的组成部分，但因民间资本投资水利设施建设属新兴事物，缺乏明确的扶持配套政策，建设过程中协调困难，后期项目无法推进。三是水利工程效益回报期较长，加之项目倾斜、扶持、补贴等方面无相关政策支持，导致收益较低，满足不了企业日常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下一步，该工程计划投资7.67亿元，完成22公里输水双管道、连通110输电专线、35万亩田间配套、一、二泵站水泵配套等项目，彻底解决兴仁、香山4万人的饮水安全和35万亩农田的灌溉问题，促进特色产业发展，推动贫困地区群众脱贫致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1.由银行、担保等机构部门提供金融服务，支持民营经济发展，破解融资难问题。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2.协调区属国有大型企业积极介入，以股份合作委托运营等方式，参加工程建设管理，保证效益长期发挥。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3.由财政、扶贫、农业农村、水利等部门安排专项资金或给予政策倾斜，支持项目建设，确保早日完成建设任务。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主办单位：</w:t>
      </w:r>
      <w:r>
        <w:rPr>
          <w:rFonts w:hint="default" w:ascii="Times New Roman" w:hAnsi="Times New Roman" w:eastAsia="仿宋_GB2312" w:cs="Times New Roman"/>
          <w:color w:val="000000" w:themeColor="text1"/>
          <w:spacing w:val="-6"/>
          <w:sz w:val="32"/>
          <w:szCs w:val="32"/>
          <w14:textFill>
            <w14:solidFill>
              <w14:schemeClr w14:val="tx1"/>
            </w14:solidFill>
          </w14:textFill>
        </w:rPr>
        <w:t>中卫市</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协</w:t>
      </w:r>
      <w:r>
        <w:rPr>
          <w:rFonts w:hint="default" w:ascii="Times New Roman" w:hAnsi="Times New Roman" w:eastAsia="仿宋_GB2312" w:cs="Times New Roman"/>
          <w:b/>
          <w:bCs/>
          <w:color w:val="000000" w:themeColor="text1"/>
          <w:sz w:val="32"/>
          <w:szCs w:val="32"/>
          <w14:textFill>
            <w14:solidFill>
              <w14:schemeClr w14:val="tx1"/>
            </w14:solidFill>
          </w14:textFill>
        </w:rPr>
        <w:t>办单位：</w:t>
      </w:r>
      <w:r>
        <w:rPr>
          <w:rFonts w:hint="default" w:ascii="Times New Roman" w:hAnsi="Times New Roman" w:eastAsia="仿宋_GB2312" w:cs="Times New Roman"/>
          <w:color w:val="000000" w:themeColor="text1"/>
          <w:spacing w:val="-6"/>
          <w:sz w:val="32"/>
          <w:szCs w:val="32"/>
          <w14:textFill>
            <w14:solidFill>
              <w14:schemeClr w14:val="tx1"/>
            </w14:solidFill>
          </w14:textFill>
        </w:rPr>
        <w:t>财政厅</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水利厅</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农业农村厅</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国资委</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地方金融监管局</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扶贫办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6"/>
          <w:sz w:val="32"/>
          <w:szCs w:val="32"/>
          <w:lang w:eastAsia="zh-CN"/>
          <w14:textFill>
            <w14:solidFill>
              <w14:schemeClr w14:val="tx1"/>
            </w14:solidFill>
          </w14:textFill>
        </w:rPr>
        <w:t>建议</w:t>
      </w:r>
      <w:r>
        <w:rPr>
          <w:rFonts w:hint="default" w:ascii="Times New Roman" w:hAnsi="Times New Roman" w:eastAsia="仿宋_GB2312" w:cs="Times New Roman"/>
          <w:b/>
          <w:bCs/>
          <w:color w:val="000000" w:themeColor="text1"/>
          <w:sz w:val="32"/>
          <w:szCs w:val="32"/>
          <w14:textFill>
            <w14:solidFill>
              <w14:schemeClr w14:val="tx1"/>
            </w14:solidFill>
          </w14:textFill>
        </w:rPr>
        <w:t>领衔</w:t>
      </w:r>
      <w:r>
        <w:rPr>
          <w:rFonts w:hint="default" w:ascii="Times New Roman" w:hAnsi="Times New Roman" w:eastAsia="仿宋_GB2312" w:cs="Times New Roman"/>
          <w:b/>
          <w:bCs/>
          <w:color w:val="000000" w:themeColor="text1"/>
          <w:spacing w:val="-6"/>
          <w:sz w:val="32"/>
          <w:szCs w:val="32"/>
          <w:lang w:eastAsia="zh-CN"/>
          <w14:textFill>
            <w14:solidFill>
              <w14:schemeClr w14:val="tx1"/>
            </w14:solidFill>
          </w14:textFill>
        </w:rPr>
        <w:t>人：</w:t>
      </w:r>
      <w:r>
        <w:rPr>
          <w:rFonts w:hint="default" w:ascii="Times New Roman" w:hAnsi="Times New Roman" w:eastAsia="仿宋_GB2312" w:cs="Times New Roman"/>
          <w:b w:val="0"/>
          <w:bCs w:val="0"/>
          <w:color w:val="000000" w:themeColor="text1"/>
          <w:spacing w:val="-6"/>
          <w:sz w:val="32"/>
          <w:szCs w:val="32"/>
          <w:lang w:eastAsia="zh-CN"/>
          <w14:textFill>
            <w14:solidFill>
              <w14:schemeClr w14:val="tx1"/>
            </w14:solidFill>
          </w14:textFill>
        </w:rPr>
        <w:t>童刚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867F7"/>
    <w:rsid w:val="0528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cs="Times New Roman"/>
    </w:rPr>
  </w:style>
  <w:style w:type="paragraph" w:styleId="3">
    <w:name w:val="Body Text Indent"/>
    <w:basedOn w:val="1"/>
    <w:qFormat/>
    <w:uiPriority w:val="0"/>
    <w:pPr>
      <w:ind w:firstLine="643" w:firstLineChars="200"/>
    </w:pPr>
    <w:rPr>
      <w:rFonts w:ascii="黑体" w:hAnsi="仿宋" w:eastAsia="黑体"/>
      <w:b/>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2020-06-22T09:27:00Z</dcterms:created>
  <dc:creator>KWO</dc:creator>
  <cp:lastModifiedBy>KWO</cp:lastModifiedBy>
  <dcterms:modified xsi:type="dcterms:W3CDTF">2020-06-22T09:27:49Z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