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00"/>
        <w:textAlignment w:val="auto"/>
        <w:outlineLvl w:val="9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沙坡头区社会救助审批权限下放乡镇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55" w:firstLineChars="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  <w:t>授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01" w:firstLineChars="11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01" w:firstLineChars="11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01" w:firstLineChars="11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9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55" w:firstLineChars="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  <w:t>权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01" w:firstLineChars="11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01" w:firstLineChars="11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01" w:firstLineChars="11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9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55" w:firstLineChars="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68" w:firstLineChars="300"/>
        <w:textAlignment w:val="auto"/>
        <w:outlineLvl w:val="9"/>
        <w:rPr>
          <w:rFonts w:hint="default" w:ascii="Times New Roman" w:hAnsi="Times New Roman" w:eastAsia="方正小标宋简体" w:cs="Times New Roman"/>
          <w:spacing w:val="-20"/>
          <w:w w:val="9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pacing w:val="-20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20"/>
          <w:w w:val="100"/>
          <w:sz w:val="44"/>
          <w:szCs w:val="44"/>
          <w:lang w:eastAsia="zh-CN"/>
        </w:rPr>
        <w:t>沙坡头区社会救助审批权限下放乡镇授权书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12" w:firstLineChars="200"/>
        <w:textAlignment w:val="auto"/>
        <w:outlineLvl w:val="9"/>
        <w:rPr>
          <w:rFonts w:hint="default" w:ascii="Times New Roman" w:hAnsi="Times New Roman" w:eastAsia="方正小标宋简体" w:cs="Times New Roman"/>
          <w:spacing w:val="-20"/>
          <w:w w:val="9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为推进沙坡头区社会救助审批管理制度改革，进一步优化社会救助审核审批流程，全面提高便民、惠民服务水平，签订如下授权书: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一、授权单位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中卫市沙坡头区人民政府。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二、授权行政权力事项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行政给付:最低生活保障、特困人员供养、低收入高龄老人津贴、临时救助及残疾人两项补贴审批权限。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三、工作要求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区民社局履行监管责任，做好业务指导培训，按程序向区财政局申请拨付救助资金;加强对救助资金管理使用监管。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乡镇人民政府履行主体责任，乡镇长是第一责任人，乡镇民生中心负责做好受理、审核、审批工作。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民委员会履行协助责任，负责做好入户调查，召开民主评议、公示、材料收集上报等工作。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从授权之日起，请按照《中卫市沙坡头区人民政府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关于社会救助审批权限下放乡镇工作实施方案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的通知》文件相关操作程序执行。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20"/>
          <w:w w:val="90"/>
          <w:sz w:val="32"/>
          <w:szCs w:val="32"/>
          <w:lang w:eastAsia="zh-CN"/>
        </w:rPr>
        <w:t>授权单位：中卫市沙坡头区人民政府</w:t>
      </w:r>
      <w:r>
        <w:rPr>
          <w:rFonts w:hint="default" w:ascii="Times New Roman" w:hAnsi="Times New Roman" w:eastAsia="仿宋_GB2312" w:cs="Times New Roman"/>
          <w:spacing w:val="-20"/>
          <w:w w:val="9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-20"/>
          <w:w w:val="90"/>
          <w:sz w:val="32"/>
          <w:szCs w:val="32"/>
          <w:lang w:eastAsia="zh-CN"/>
        </w:rPr>
        <w:t>被授权单位：</w:t>
      </w:r>
      <w:r>
        <w:rPr>
          <w:rFonts w:hint="default" w:ascii="Times New Roman" w:hAnsi="Times New Roman" w:eastAsia="仿宋_GB2312" w:cs="Times New Roman"/>
          <w:spacing w:val="-20"/>
          <w:w w:val="9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-20"/>
          <w:w w:val="9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spacing w:val="-20"/>
          <w:w w:val="9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20"/>
          <w:w w:val="90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仿宋_GB2312" w:cs="Times New Roman"/>
          <w:spacing w:val="-20"/>
          <w:w w:val="9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20"/>
          <w:w w:val="90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签字：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签字：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本授权书一式两份，双方各执一份。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15C55"/>
    <w:rsid w:val="7241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2019-06-03T03:31:00Z</dcterms:created>
  <dc:creator>Administrator</dc:creator>
  <cp:lastModifiedBy>Administrator</cp:lastModifiedBy>
  <dcterms:modified xsi:type="dcterms:W3CDTF">2019-06-03T03:31:33Z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