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国务院决定取消的行政许可等事项目录</w:t>
      </w:r>
      <w:bookmarkEnd w:id="0"/>
    </w:p>
    <w:tbl>
      <w:tblPr>
        <w:tblStyle w:val="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9"/>
        <w:gridCol w:w="1740"/>
        <w:gridCol w:w="1569"/>
        <w:gridCol w:w="1523"/>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5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p>
        </w:tc>
        <w:tc>
          <w:tcPr>
            <w:tcW w:w="174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机动车维修经营许可</w:t>
            </w:r>
          </w:p>
        </w:tc>
        <w:tc>
          <w:tcPr>
            <w:tcW w:w="156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县级道路运输管理机构</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《中华人民共和国道路运输条例》</w:t>
            </w:r>
          </w:p>
        </w:tc>
        <w:tc>
          <w:tcPr>
            <w:tcW w:w="371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取消审批后，交通运输部要制定完善并公布维修业务标准，督促地方交通运输主管部门通过以下措施加强事中事后监管：1.建立健全机动车维修经营备案制度，及时公布相关信息。2.要求机动车维修企业严格按照标准开展维修业务，维修服务完成后应提供明细单，作为车主追责依据。3.加强对机动车维修行为的监管，对维修企业出现违法违规行为，依法予以处罚。4.建立黑名单制度，深入推进维修诚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p>
        </w:tc>
        <w:tc>
          <w:tcPr>
            <w:tcW w:w="174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农业机械维修技术合格证核发</w:t>
            </w:r>
          </w:p>
        </w:tc>
        <w:tc>
          <w:tcPr>
            <w:tcW w:w="156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县级农业机械化主管部门</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《农业机械安全监督管理条例》</w:t>
            </w:r>
          </w:p>
        </w:tc>
        <w:tc>
          <w:tcPr>
            <w:tcW w:w="371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取消审批后，农业农村部要制定完善农业机械维修相关标准和规范，督促地方农业机械化主管部门通过以下措施加强事中事后监管：1.规范维修企业服务，引导维修企业推行承诺服务制，加强行业自律，要求维修企业提供服务明细单，作为消费者追责依据。2.加强修理人员技能培训,提高维修队伍能力和水平。3.加大对农机维修企业的抽查检查力度，严厉处罚违法违规行为，处罚结果记入信用平台，实行联合惩戒。4.畅通农机维修质量投诉渠道，有效维护消费者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2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p>
        </w:tc>
        <w:tc>
          <w:tcPr>
            <w:tcW w:w="174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船舶进出渔港签证</w:t>
            </w:r>
          </w:p>
        </w:tc>
        <w:tc>
          <w:tcPr>
            <w:tcW w:w="156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县级渔业行政主管部门</w:t>
            </w:r>
          </w:p>
        </w:tc>
        <w:tc>
          <w:tcPr>
            <w:tcW w:w="1523"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《中华人民共和国渔港水域交通安全管理条例》</w:t>
            </w:r>
          </w:p>
        </w:tc>
        <w:tc>
          <w:tcPr>
            <w:tcW w:w="3710"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取消审批后，改为实行报告制度。农业农村部要督促地方渔业行政主管部门通过以下措施加强事中事后监管：1.明确进出港报告的内容，加强渔船管理，简化船舶进出港手续。2.通过信息系统或渔船身份识别系统掌握进出渔港船舶的状况。3.加强重点时段、重点渔船的管理，伏季休渔期保证休渔地区渔船回船籍港休渔，大力整治涉渔“三无”船舶。</w:t>
            </w:r>
          </w:p>
        </w:tc>
      </w:tr>
    </w:tbl>
    <w:p>
      <w:pPr>
        <w:rPr>
          <w:rFonts w:hint="default" w:ascii="Times New Roman" w:hAnsi="Times New Roman" w:eastAsia="仿宋_GB2312" w:cs="Times New Roman"/>
          <w:kern w:val="2"/>
          <w:sz w:val="32"/>
          <w:szCs w:val="32"/>
          <w:lang w:val="en-US" w:eastAsia="zh-CN"/>
        </w:rPr>
      </w:pPr>
    </w:p>
    <w:p>
      <w:pPr>
        <w:keepNext w:val="0"/>
        <w:keepLines w:val="0"/>
        <w:pageBreakBefore w:val="0"/>
        <w:pBdr>
          <w:top w:val="single" w:color="auto" w:sz="4" w:space="1"/>
          <w:bottom w:val="single" w:color="auto" w:sz="4" w:space="1"/>
        </w:pBdr>
        <w:kinsoku/>
        <w:wordWrap/>
        <w:overflowPunct/>
        <w:topLinePunct w:val="0"/>
        <w:autoSpaceDE/>
        <w:autoSpaceDN/>
        <w:bidi w:val="0"/>
        <w:spacing w:line="560" w:lineRule="exact"/>
        <w:ind w:firstLine="280" w:firstLineChars="100"/>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中卫市</w:t>
      </w:r>
      <w:r>
        <w:rPr>
          <w:rFonts w:hint="default" w:ascii="Times New Roman" w:hAnsi="Times New Roman" w:eastAsia="仿宋_GB2312" w:cs="Times New Roman"/>
          <w:sz w:val="28"/>
          <w:szCs w:val="28"/>
          <w:lang w:eastAsia="zh-CN"/>
        </w:rPr>
        <w:t>沙坡头区</w:t>
      </w:r>
      <w:r>
        <w:rPr>
          <w:rFonts w:hint="default" w:ascii="Times New Roman" w:hAnsi="Times New Roman" w:eastAsia="仿宋_GB2312" w:cs="Times New Roman"/>
          <w:sz w:val="28"/>
          <w:szCs w:val="28"/>
        </w:rPr>
        <w:t>人民政府办公室            2018年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日印发</w:t>
      </w:r>
    </w:p>
    <w:p>
      <w:pPr>
        <w:pStyle w:val="3"/>
        <w:rPr>
          <w:rFonts w:hint="default" w:ascii="Times New Roman" w:hAnsi="Times New Roman" w:eastAsia="仿宋_GB2312" w:cs="Times New Roman"/>
          <w:kern w:val="2"/>
          <w:sz w:val="28"/>
          <w:szCs w:val="28"/>
          <w:lang w:val="en-US" w:eastAsia="zh-CN" w:bidi="ar-SA"/>
        </w:rPr>
      </w:pPr>
    </w:p>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B3F73"/>
    <w:rsid w:val="3A0B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iPriority w:val="0"/>
    <w:pPr>
      <w:tabs>
        <w:tab w:val="center" w:pos="4153"/>
        <w:tab w:val="right" w:pos="8307"/>
      </w:tabs>
      <w:adjustRightInd/>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2018-08-27T02:15:00Z</dcterms:created>
  <dc:creator>Administrator</dc:creator>
  <cp:lastModifiedBy>Administrator</cp:lastModifiedBy>
  <dcterms:modified xsi:type="dcterms:W3CDTF">2018-08-27T02:15:34Z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