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540" w:type="dxa"/>
        <w:tblInd w:w="-1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1755"/>
        <w:gridCol w:w="900"/>
        <w:gridCol w:w="1080"/>
        <w:gridCol w:w="1440"/>
        <w:gridCol w:w="1215"/>
        <w:gridCol w:w="1185"/>
        <w:gridCol w:w="735"/>
        <w:gridCol w:w="2370"/>
        <w:gridCol w:w="1020"/>
        <w:gridCol w:w="990"/>
        <w:gridCol w:w="1095"/>
        <w:gridCol w:w="73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7" w:hRule="atLeast"/>
        </w:trPr>
        <w:tc>
          <w:tcPr>
            <w:tcW w:w="15540" w:type="dxa"/>
            <w:gridSpan w:val="14"/>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outlineLvl w:val="9"/>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沙坡头区2018年180个建设项目未开工项目责任分解表</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outlineLvl w:val="9"/>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建设性质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项目所在地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建设规模及内容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总投资</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2018年</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计划投资</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截至</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目前</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完成</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投资</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未开工原因</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限期</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开工时间</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责任单位（配合上级部门）</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责任乡镇（配合上级部门）</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责任</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领导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55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未开工36个</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1057805.32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353001.32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575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55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一、国家及自治区主导投资项目（1个）</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33073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10000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黄河宁夏中卫沙坡头枢纽至中宁县白马乡段航运建设</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完成航道疏浚、炸礁、切咀及码头建设等。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33073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已取得预可、工可、初步设计、施工图、环评等项目前期批复，发改委已审核招标控制价。现已具备招标开工条件，经请示市政府，此项目争取交通运输部资金补贴，待交通运输部下达资金补贴批复后实施。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w:t>
            </w:r>
            <w:bookmarkStart w:id="0" w:name="_GoBack"/>
            <w:bookmarkEnd w:id="0"/>
            <w:r>
              <w:rPr>
                <w:rFonts w:hint="eastAsia" w:ascii="仿宋" w:hAnsi="仿宋" w:eastAsia="仿宋" w:cs="仿宋"/>
                <w:i w:val="0"/>
                <w:color w:val="000000"/>
                <w:kern w:val="0"/>
                <w:sz w:val="18"/>
                <w:szCs w:val="18"/>
                <w:u w:val="none"/>
                <w:lang w:val="en-US" w:eastAsia="zh-CN" w:bidi="ar"/>
              </w:rPr>
              <w:t>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常乐镇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滨河镇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文昌镇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柔远镇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镇罗镇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 xml:space="preserve">永康镇  </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宣和镇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5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二、市级主导投资项目（10个）</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73399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42151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中卫市餐厨垃圾无害化处理项目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宣和镇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建设日处理40吨餐厨垃圾无害化处理厂。</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已取得项目批复及环评批复，正在办理土地手续，待市政府常务会研究通过后挂牌。</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保护局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韩进军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3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中卫市垃圾分拣厂项目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永康镇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建设资源利用型收集系统、干、湿垃圾分类收集系统、有毒有害垃圾收集系统、建筑垃圾收集系统等，分类垃圾桶500套，购置运输车辆16台，垃圾分类科普基地一座。</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1950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已聘请苏州付泰信息公司、中国天盈垃圾处理公司正在做中卫市垃圾分类实施方案，方案初稿已完成，正在经局领导审核，经市政府常务会研究通过后方可开工实施。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保护局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永康镇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梁清江</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中国联通数据中心项目（一期）</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中卫工业园区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建设1栋IDC机房楼、1栋运维楼及配套基础设施，部署机柜1550架。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18000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已办理土地、规划等手续，正在完善数据中心设计方案，于7月底完成设计工作，9月底完成土建工程招标，争取年底前办公楼、机房主体完工。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发展和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改革局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东园镇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孙家骥</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6"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中卫工业园区工业与绿化供水分离工程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中卫工业园区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建设泵站、蓄水池、及14.31公里供水管网，安装配套的设施。</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5412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5412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目前，项目前期环评、安评、土地预审已办结，市政府专题会议已研究审定同意，土地挂牌、规划许可手续正在办理。待办结后，即可开工建设。                   </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11月20日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信息化局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东园镇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邹建萍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2018年城市道路基础设施建设项目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新河街、富民南路延伸段、平安大道东延伸段、惠丰东街、美利路及南苑东路延伸段6条道路，总长7.2公里，建设道路以及排水、路灯、给水、供热、绿化等设施。</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9800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9600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项目已经市发改委批复，工程造价已完成，正在等待市政府审定。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7月20日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     滨河镇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5"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沙坡头区棚户区改造配套供水管网工程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沿新墩路、安定路、富民南路、宁钢大道等道路敷设DN300-DN600市政供水管网17.5公里。</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2298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1200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2018年新建项目计划6月底发布招标公告，7月底完成招标，并开工建设。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     滨河镇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中卫市第一中学地下公共停车场项目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第一中学地下停车场为地下一层，占地面积7469.3平方米，建筑面积5230平方米，层高3.6米，设计停车位142个（无障碍机动车位3个），车库出入口2个，消防疏散楼梯4个，为钢筋混凝土框架结构。配套设施有室内外给排水、消防系统、采暖通风、低压配电、电气照明、电子智能化管理设备和充电桩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1499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1499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目前，施工图纸已设计完成，项目已完成招标，正在办理施工许可证，计划7月中旬开工建设。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张巨才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中卫市第七中学</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沙坡头区文昌镇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教学楼、综合楼等13000㎡。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5600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正在重新进行规划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张巨才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中卫市第十二小学建设项目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沙坡头区文昌镇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教学楼、综合楼7800㎡及附属设施。</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1840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1840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目前项目选址已定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张巨才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中卫市公安监管中心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沙坡头区柔远镇柔三路以东、沙坡头大道以北</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建设看守所、武警用房、戒毒所、拘留所。</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26000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正在征地，7户房屋拆迁已完成评估，现正在协商拆迁中</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公安分局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柔远镇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肖军军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55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三、沙坡头区主导投资项目（9个）</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8650.32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8650.32</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沙坡头区宣和镇潘庄路西高标准基本农田整治项目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沙坡头区宣和镇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对宣和镇潘庄路以西7000亩基本农田从土地平整、水利设施维修等方面进行高标准综合整治。</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999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999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设计方案初稿已编制完成，已组织市级专家审查，修改完善后报自治区国土厅进行审查批复。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国土分局</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水务局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韩进军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沙坡头区宣和镇兴海村养殖园区维修改造项目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沙坡头区宣和镇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1.养殖园区硬化路面7688㎡；2.粪场硬化5000㎡；</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3.新建围墙878㎡；</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4.单列式牛棚、双列牛棚改造；</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5.砌筑A、B区青储池；</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6.草料棚730㎡；</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7.管理用房11间。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529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529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方案于4月底评审，待养殖园区圈棚养牛养满后报区政府会议审定，正在办理批复前期手续。</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扶贫开发</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办公室</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韩进军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沙坡头区南北干渠闸门自动化建设项目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建设南北干渠自动化闸门15处，视频监测6处，提高闸门自动化管理水平。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800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800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实施方案已编制完成，待水利厅批复后进行招投标。</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水务局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镇罗镇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东园镇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迎水桥镇常乐镇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  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沙坡头区柔远镇农发渠道砌护项目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沙坡头区柔远镇夹渠、莫楼、渡口、砖塔村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砌护渠道覆盖4960亩。</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1152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1152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由中卫市农业综合开发办公室实施，目前该工程实施方案已上报待批复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水务局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柔远镇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  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6"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沙坡头区骨干坝除险加固工程</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沙坡头区兴仁镇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对蔡堡、蒿川坝体土方进行修复，维修泄洪洞，维修上坝道路，维修放水卧管。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230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230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5月7日自治区水利厅批复通过项目实施方案，6月5日进行了招投标，等待主汛期结束后开工建设。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水务局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兴仁镇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周  涛</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沙坡头区第四污水处理厂建设项目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沙坡头区宣和镇宣和村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建设1座年处理40—80万立方的污水处理厂；同时集镇第六排水沟南岸新建1条集污主管网1700米。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3200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3200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目前，项目正在办理用地相关手续，施工用电设施变压器已完成安装，经过对项目设计实地踏查和充分考虑，原设计出水水质难以达到地表IV类水质排放要求，已申请通过区人民政府常务会议研究变更设计方案。</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沙坡头区9个脱贫销号村实施巩固提高项目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沙坡头区兴仁镇、宣和镇、永康镇、常乐镇、迎水桥镇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对兴仁镇高庄、王团等9个脱贫销号村实施巩固提高项目。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900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900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鸣沙村、永乐村巩固提高项目已批复，正在组织招投标。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扶贫开发</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办公室</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宣和镇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永康镇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常乐镇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兴仁镇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迎水桥镇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李伏荣</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沙坡头区日间照料中心</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改建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沙坡头区迎水桥镇、文昌镇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建设规模1500平方米，为辖区内老年人提供生活照料、精神慰藉、娱乐及辅助用房等主体建筑的改造及配套设施。</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240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240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正在办理发改委批复等手续</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7月20日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民政和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社会保障局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高秀英</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沙坡头区东园镇“十三五”易地扶贫搬迁安置点村庄环境基础设施改造项目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沙坡头区东园镇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对金沙、林场安置点村庄环境基础设施进行改造。</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600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600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因项目前期评审、勘测设计相对繁琐，前置手续办理时间较长，导致项目开工较晚。该项目5月24日上报发改局进行审批，于5月30日批复，目前正在组织招标。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扶贫开发</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办公室</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东园镇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江红霞</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5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楷体" w:hAnsi="楷体" w:eastAsia="楷体" w:cs="楷体"/>
                <w:b/>
                <w:i w:val="0"/>
                <w:color w:val="000000"/>
                <w:sz w:val="22"/>
                <w:szCs w:val="22"/>
                <w:u w:val="none"/>
              </w:rPr>
            </w:pPr>
            <w:r>
              <w:rPr>
                <w:rFonts w:hint="eastAsia" w:ascii="楷体" w:hAnsi="楷体" w:eastAsia="楷体" w:cs="楷体"/>
                <w:b/>
                <w:i w:val="0"/>
                <w:color w:val="000000"/>
                <w:kern w:val="0"/>
                <w:sz w:val="22"/>
                <w:szCs w:val="22"/>
                <w:u w:val="none"/>
                <w:lang w:val="en-US" w:eastAsia="zh-CN" w:bidi="ar"/>
              </w:rPr>
              <w:t>四、社会投资项目（16个）</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942683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292200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375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仿宋" w:hAnsi="仿宋" w:eastAsia="仿宋" w:cs="仿宋"/>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宁夏森沃农业科技产业园</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沙坡头区滨河镇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由沙坡头区与宁夏森沃农业科技有限责任公司合作建设智能日光温室60-90万平米，“四通一平”配套设施建设同步推进，形成鲜切花生产，销售，加工，繁育一体化产业融合示范区。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前已完成投资1亿园区道路建设由宁夏运达工程建设有限公司负责实施，地上道路5.5公里，因项目设计变更，计划7月上旬开工建设，总长5.493公里，已完成道路暗涵17座。按照投资合作协议内容，由沙坡头区财政局协调的建设贷款资金6000万元未落实。二期智能日光温室建设无法开工。</w:t>
            </w:r>
          </w:p>
        </w:tc>
        <w:tc>
          <w:tcPr>
            <w:tcW w:w="10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暂时未定</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农牧林业</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科技局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滨河镇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胡文礼</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宁夏紫光天化蛋氨酸公司三期10万吨蛋氨酸项目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中卫工业园区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新建2x5万吨蛋氨酸生产装置及配套公用工程设施及“三废”处理装置。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294000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三期一万吨蛋氨酸项目备案、土地、规划、安评等手续均已办理完毕，正在进行施工图设计。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10月10日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信息化局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东园镇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孙家骥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蒋文胜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9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宁夏润华储能新材料科技有限公司20万吨/年储能熔盐项目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中卫工业园区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年产硝酸钾8万吨装置，年产硝酸钠12万吨装置，年产硝酸钙11.5万吨装置，年产硫酸钙9.6万吨装置，年产硝酸铵钙5万吨装置，年产熔盐20万吨装置。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15000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7000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正在进行安评、环评设计，土地计划年底挂牌。</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8月10日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工业和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信息化局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东园镇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孙家骥</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蒋文胜</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国电投香山200兆瓦风电项目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沙坡头区香山乡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规模200兆瓦，基座浇筑、机组安装。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144000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正在与电力公司进行电网接入，预计8月初开工建设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8月10日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发展和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改革局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香山乡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彭浩平</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5"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中国石化公司新建加油加气站项目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沙坡头区兴仁镇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建设加油加气站两座，占地15亩。</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6000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6000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市政府已批复东加油站项目，正在办理开工手续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发展和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改革局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兴仁镇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姜鹏飞</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沙漠天宫（旅游综合体）</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沙坡头区迎水桥镇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拟建建筑物面积约10万平米,主要引进太空体验、航天展演、水世界、滑鸣沙、儿童乐园、高科技VR体验等旅游项目。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15000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土地手续已批复，目前正在着手规划手续。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民政和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社会保障局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高秀英</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6"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沙漠太阳酒店</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沙坡头区迎水桥镇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建筑面积约为25000㎡，配套客房约190间，无边际泳池、沙漠药用泡池（温泉）、沙疗、沙漠室内花园、特色西域餐饮。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25000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土地手续已批复，目前正在着手规划手续。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民政和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社会保障局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高秀英</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星星酒店项目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沙坡头区迎水桥镇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规划建设300间客房。</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15000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0 </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土地手续已批复，目前正在着手规划手续。</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民政和</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社会保障局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迎水桥镇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高秀英</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观河大院房地产开发项目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建筑面积17万平方米。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56000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7000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规划审批已通过，等待图纸审核，计划7月中旬开工。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5"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香山一品房地产开发项目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建筑面积6.4万平方米。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15000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5000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未开工，计划7月上旬开工（场地已平整，水电已通）。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7月10日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香山国际城</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建筑面积36.7万平方米。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68000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40000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该项目已转让宁钢开发公司建设，正在调整规划，计划7月下旬开工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金  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Style w:val="5"/>
                <w:lang w:val="en-US" w:eastAsia="zh-CN" w:bidi="ar"/>
              </w:rPr>
              <w:t>中杞</w:t>
            </w:r>
            <w:r>
              <w:rPr>
                <w:rStyle w:val="6"/>
                <w:rFonts w:eastAsia="仿宋"/>
                <w:lang w:val="en-US" w:eastAsia="zh-CN" w:bidi="ar"/>
              </w:rPr>
              <w:t>▪</w:t>
            </w:r>
            <w:r>
              <w:rPr>
                <w:rStyle w:val="5"/>
                <w:lang w:val="en-US" w:eastAsia="zh-CN" w:bidi="ar"/>
              </w:rPr>
              <w:t>香榭水郡房地产开发项目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建筑面积12万平方米。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32000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正在进行规划设计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张巨才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5"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阳光雅苑房地产开发项目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建筑面积约18万平方米。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40000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10000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正在办理规划手续</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文昌镇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张巨才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5"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香山秀府公寓楼建设项目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续建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建筑面积3.35万平方米。</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14000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8000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正在办理土地出让金相关手续，计划6月下旬开工建设。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7月15日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滨河镇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6"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沙坡头区滨河镇高庙村阳光华庭（四期）小区</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铁路东园小区以东、金河三期小区以西、十里水街以北、铁路汽修厂以南</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建设住房楼2栋，占地3689㎡，建筑面积8322㎡。</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2200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1200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正在办理用地相关手续，计划7月下旬开工建设。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滨河镇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穆怀中</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0" w:hRule="atLeast"/>
        </w:trPr>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中卫市沙坡头区兴仁镇兴仁学府项目</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新建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沙坡头区兴仁镇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项目总用地面积46740平方米，砖混结构6层住宅楼16栋，框架结构4层商业楼2栋，框架结构2层物业用房1栋。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16483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3000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目前，正在办理土地招拍挂相关手续，计划9月下旬开工建设。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9月30日</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建设</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交通局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兴仁镇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姜鹏飞</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仿宋" w:hAnsi="仿宋" w:eastAsia="仿宋" w:cs="仿宋"/>
                <w:i w:val="0"/>
                <w:color w:val="000000"/>
                <w:sz w:val="18"/>
                <w:szCs w:val="18"/>
                <w:u w:val="none"/>
              </w:rPr>
            </w:pPr>
          </w:p>
        </w:tc>
      </w:tr>
    </w:tbl>
    <w:p>
      <w:pPr>
        <w:pStyle w:val="2"/>
        <w:keepNext w:val="0"/>
        <w:keepLines w:val="0"/>
        <w:pageBreakBefore w:val="0"/>
        <w:kinsoku/>
        <w:wordWrap/>
        <w:overflowPunct/>
        <w:topLinePunct w:val="0"/>
        <w:autoSpaceDE/>
        <w:autoSpaceDN/>
        <w:bidi w:val="0"/>
        <w:adjustRightInd/>
        <w:spacing w:line="240" w:lineRule="exact"/>
        <w:outlineLvl w:val="9"/>
        <w:rPr>
          <w:rFonts w:hint="default"/>
          <w:lang w:val="en-US" w:eastAsia="zh-CN"/>
        </w:rPr>
      </w:pPr>
    </w:p>
    <w:p>
      <w:pPr>
        <w:rPr>
          <w:rFonts w:hint="default"/>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4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character" w:customStyle="1" w:styleId="5">
    <w:name w:val="font111"/>
    <w:basedOn w:val="3"/>
    <w:uiPriority w:val="0"/>
    <w:rPr>
      <w:rFonts w:hint="eastAsia" w:ascii="仿宋" w:hAnsi="仿宋" w:eastAsia="仿宋" w:cs="仿宋"/>
      <w:color w:val="000000"/>
      <w:sz w:val="18"/>
      <w:szCs w:val="18"/>
      <w:u w:val="none"/>
    </w:rPr>
  </w:style>
  <w:style w:type="character" w:customStyle="1" w:styleId="6">
    <w:name w:val="font8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2018-07-05T10:24:04Z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