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沙坡头区乡镇气象灾害防御工作评分标准</w:t>
      </w:r>
    </w:p>
    <w:tbl>
      <w:tblPr>
        <w:tblStyle w:val="4"/>
        <w:tblpPr w:leftFromText="180" w:rightFromText="180" w:vertAnchor="text" w:horzAnchor="page" w:tblpX="970" w:tblpY="623"/>
        <w:tblOverlap w:val="never"/>
        <w:tblW w:w="10105" w:type="dxa"/>
        <w:tblCellSpacing w:w="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3"/>
        <w:gridCol w:w="736"/>
        <w:gridCol w:w="3251"/>
        <w:gridCol w:w="1105"/>
        <w:gridCol w:w="105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tblCellSpacing w:w="0" w:type="dxa"/>
        </w:trPr>
        <w:tc>
          <w:tcPr>
            <w:tcW w:w="3963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内 容</w:t>
            </w:r>
          </w:p>
        </w:tc>
        <w:tc>
          <w:tcPr>
            <w:tcW w:w="736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  <w:lang w:eastAsia="zh-CN"/>
              </w:rPr>
              <w:t>分值</w:t>
            </w:r>
          </w:p>
        </w:tc>
        <w:tc>
          <w:tcPr>
            <w:tcW w:w="3251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评分办法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自评分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实得分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tblCellSpacing w:w="0" w:type="dxa"/>
        </w:trPr>
        <w:tc>
          <w:tcPr>
            <w:tcW w:w="3963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建有乡镇气象信息服务站，在灾害性天气和气象灾害影响期间有可以担负24小时值班且通信畅通的工作场所。</w:t>
            </w:r>
          </w:p>
        </w:tc>
        <w:tc>
          <w:tcPr>
            <w:tcW w:w="736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20</w:t>
            </w:r>
          </w:p>
        </w:tc>
        <w:tc>
          <w:tcPr>
            <w:tcW w:w="3251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信息服务站有固定工作场所8分、有专或兼职工作人员4分、有相关工作制度4分、有工作记录和总结4分。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tblCellSpacing w:w="0" w:type="dxa"/>
        </w:trPr>
        <w:tc>
          <w:tcPr>
            <w:tcW w:w="3963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有气象防灾减灾工作专门工作领导小组；有一名负责人分管气象灾害防御工作的领导；乡镇有一名气象协理员；每个行政村有一名或以上的气象信息联络员。并将相关信息报沙坡头区气象局备案。</w:t>
            </w:r>
          </w:p>
        </w:tc>
        <w:tc>
          <w:tcPr>
            <w:tcW w:w="736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20</w:t>
            </w:r>
          </w:p>
        </w:tc>
        <w:tc>
          <w:tcPr>
            <w:tcW w:w="3251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有领导小组得5分，明确有分管领导得3分，配备有气象信息员5分，村（社）有气象信息员得5分，进行备案得2分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  <w:lang w:eastAsia="zh-CN"/>
              </w:rPr>
              <w:t>。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tblCellSpacing w:w="0" w:type="dxa"/>
        </w:trPr>
        <w:tc>
          <w:tcPr>
            <w:tcW w:w="3963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有乡镇气象灾害应急处置预案，并报气象局备案；有安全的避灾场所，可在重大灾害性天气发生时安置转移人员。</w:t>
            </w:r>
          </w:p>
        </w:tc>
        <w:tc>
          <w:tcPr>
            <w:tcW w:w="736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15</w:t>
            </w:r>
          </w:p>
        </w:tc>
        <w:tc>
          <w:tcPr>
            <w:tcW w:w="3251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  <w:lang w:eastAsia="zh-CN"/>
              </w:rPr>
              <w:t>乡镇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气象灾害应急预案得8分，有避灾场所得5分，进行备案得2分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  <w:lang w:eastAsia="zh-CN"/>
              </w:rPr>
              <w:t>。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tblCellSpacing w:w="0" w:type="dxa"/>
        </w:trPr>
        <w:tc>
          <w:tcPr>
            <w:tcW w:w="3963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有区域自动气象站的乡镇，负责设备安全，避免出现毁坏和被盗。确保其能向气象部门进行数据传输。</w:t>
            </w:r>
          </w:p>
        </w:tc>
        <w:tc>
          <w:tcPr>
            <w:tcW w:w="736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10</w:t>
            </w:r>
          </w:p>
        </w:tc>
        <w:tc>
          <w:tcPr>
            <w:tcW w:w="3251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对辖区内有区域自动气象站落实安全责任的5分，全年区域站未遭到人为破坏的5分。（无区域站的乡镇本项暂不作考核）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tblCellSpacing w:w="0" w:type="dxa"/>
        </w:trPr>
        <w:tc>
          <w:tcPr>
            <w:tcW w:w="3963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有渠道或设备（手机短信、固定电话、传真、电脑网络、广播、电视）能够接收气象局灾害性天气预警信息，能与气象局保持通信畅通。</w:t>
            </w:r>
          </w:p>
        </w:tc>
        <w:tc>
          <w:tcPr>
            <w:tcW w:w="736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15</w:t>
            </w:r>
          </w:p>
        </w:tc>
        <w:tc>
          <w:tcPr>
            <w:tcW w:w="3251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至少有3种及以上渠道或设备得12分，信息通信传播畅通得3分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  <w:lang w:eastAsia="zh-CN"/>
              </w:rPr>
              <w:t>。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tblCellSpacing w:w="0" w:type="dxa"/>
        </w:trPr>
        <w:tc>
          <w:tcPr>
            <w:tcW w:w="3963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有及时向辖区传播分发灾害性天气预警信息渠道和设施，如公众显示屏、广播、网络、公告信息栏等。</w:t>
            </w:r>
          </w:p>
        </w:tc>
        <w:tc>
          <w:tcPr>
            <w:tcW w:w="736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10</w:t>
            </w:r>
          </w:p>
        </w:tc>
        <w:tc>
          <w:tcPr>
            <w:tcW w:w="3251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有3项以上得10分，每少一项扣4分。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tblCellSpacing w:w="0" w:type="dxa"/>
        </w:trPr>
        <w:tc>
          <w:tcPr>
            <w:tcW w:w="3963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有面向公众的气象防灾减灾科普宣传和培训计划；有气象灾害防御宣传栏或展板；责任区气象信息员等积极参与气象局举办的培训。</w:t>
            </w:r>
          </w:p>
        </w:tc>
        <w:tc>
          <w:tcPr>
            <w:tcW w:w="736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10</w:t>
            </w:r>
          </w:p>
        </w:tc>
        <w:tc>
          <w:tcPr>
            <w:tcW w:w="3251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有计划得4分，有宣传栏或展板得3分；任何一种培训得3分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  <w:lang w:eastAsia="zh-CN"/>
              </w:rPr>
              <w:t>。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tblCellSpacing w:w="0" w:type="dxa"/>
        </w:trPr>
        <w:tc>
          <w:tcPr>
            <w:tcW w:w="3963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总 分</w:t>
            </w:r>
          </w:p>
        </w:tc>
        <w:tc>
          <w:tcPr>
            <w:tcW w:w="736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  <w:t>100</w:t>
            </w:r>
          </w:p>
        </w:tc>
        <w:tc>
          <w:tcPr>
            <w:tcW w:w="3251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3"/>
                <w:szCs w:val="23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57F0B"/>
    <w:rsid w:val="25F5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2018-07-25T02:38:00Z</dcterms:created>
  <dc:creator>Administrator</dc:creator>
  <cp:lastModifiedBy>Administrator</cp:lastModifiedBy>
  <dcterms:modified xsi:type="dcterms:W3CDTF">2018-07-25T02:38:26Z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