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452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4110"/>
        <w:gridCol w:w="5670"/>
        <w:gridCol w:w="2835"/>
        <w:gridCol w:w="936"/>
        <w:gridCol w:w="1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54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545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中卫市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督查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创建国家卫生城市反馈问题整改任务表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存在问题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整改要求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责任人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0"/>
                <w:szCs w:val="20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411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群众满意度有待提升。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随访居民、游客和出租车司机50名，群众对城市卫生状况满意率为82%。受访群众意见多集中在城中村卫生、居民小区卫生、蚊虫叮扰等方面。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加大城中村及无物业居民小区管理力度和清扫保洁力度。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区建设交通</w:t>
            </w:r>
            <w:r>
              <w:rPr>
                <w:rFonts w:hint="default" w:ascii="Times New Roman" w:hAnsi="Times New Roman" w:eastAsia="仿宋_GB2312" w:cs="Times New Roman"/>
                <w:lang w:val="en-US" w:eastAsia="zh-CN"/>
              </w:rPr>
              <w:t>局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</w:tc>
        <w:tc>
          <w:tcPr>
            <w:tcW w:w="1191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5月31日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落实病媒生物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防治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设施和消杀措施，开展病媒生物防制消杀活动，动员群众科学防制病媒生物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。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区民政和社会保障局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张睿华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7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加大对市民的创卫宣传，提高群众对卫生城市创建工作的支持力度。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区文明办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万自强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2" w:hRule="atLeast"/>
        </w:trPr>
        <w:tc>
          <w:tcPr>
            <w:tcW w:w="7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11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畅通投诉渠道，及时解决好群众关心的实际问题，提高群众满意度。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lang w:eastAsia="zh-CN"/>
              </w:rPr>
              <w:t>区政务服务中心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王怀勇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4" w:hRule="atLeast"/>
        </w:trPr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4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健康教育工作有待加强。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一是江元隆府、东方花园等居民小区，东园村、史湖村、城北村等城中村、城乡结合部健康教育宣传栏设置少或无。二是社区健康教育工作落实不到位，个别居民小区宣传栏仍为多年前中卫市爱卫办制作内容。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1、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在东园村、史湖村、城北村等城中村、城乡结合部设置健康教育宣传栏，每季度更新一次内容。</w:t>
            </w:r>
          </w:p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各社区有专人负责健康教育工作，按标准设置健康教育宣传栏，每季度更新一次内容，规范档案资料收集。</w:t>
            </w:r>
          </w:p>
        </w:tc>
        <w:tc>
          <w:tcPr>
            <w:tcW w:w="283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区民政和社会保障局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</w:tc>
        <w:tc>
          <w:tcPr>
            <w:tcW w:w="93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both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张睿华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乡镇长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545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中卫市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督查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创建国家卫生城市反馈问题整改任务表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存在问题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整改要求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责任人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9" w:hRule="atLeast"/>
        </w:trPr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4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无烟草广告城市工作出现滑坡。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出租车辆普遍无禁烟标识；雍楼市场新时代网络会所有吸烟现象；鼓楼东街格林豪泰酒店、君悦大酒店大厅摆放烟灰缸，垃圾桶内有烟头；鼓楼西街等路段存在LED“烟”字广告侧牌。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依法取缔鼓楼西街等路段存在的LED“烟”字广告侧牌。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区建设交通局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（综合行政执法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大队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）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</w:tc>
        <w:tc>
          <w:tcPr>
            <w:tcW w:w="119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5月31日</w:t>
            </w:r>
          </w:p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5" w:hRule="atLeast"/>
        </w:trPr>
        <w:tc>
          <w:tcPr>
            <w:tcW w:w="7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4</w:t>
            </w:r>
          </w:p>
        </w:tc>
        <w:tc>
          <w:tcPr>
            <w:tcW w:w="411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城市立面不整。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长城路、雍楼路等主要路段一店多牌；鼓楼东街、长城路、文昌南街、东方红巷、阳光巷等乱贴乱画现象突出；鼓楼东街君悦酒店、金香聚烧烤等沿街亮化大字存在缺损。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取缔长城路、雍楼路等主要路段的一店多牌，对鼓楼东街君悦酒店、金香聚烧烤等沿街亮化大字存在缺损进行维修或更换。2.彻底清理鼓楼东街、长城路、文昌南街、东方红巷、阳光巷等各种“牛皮癣”，做到干净、整洁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区建设交通局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文昌镇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滨河镇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姜广文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孙健宾</w:t>
            </w: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5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环境卫生秩序管理待加强。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鼓楼东街、雍楼路、南苑西路等存在占道经营现象；南苑西路、正丰路、文昌北街等道路垃圾果皮箱清运不及时；新墩北街桥下有倾倒垃圾；鼓楼东街、应理南街等车辆乱停乱放现象较普遍；鼓楼东路、长城路等路段商家店铺噪音扰民；阳光家园东巷拆迁工地、和顺万家小区工地空地有大量生活建筑垃圾；向阳步行街乐宝啤酒广场夜市环境卫生较差，部分商户施工未围挡，垃圾清理不及时，污水乱泼乱倒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规范鼓楼东街、雍楼路、南苑西路等地段商户经营秩序，取缔占道经营。清理新墩北街桥下倾倒垃圾，保持桥下及周围干净整洁。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区建设交通局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文昌镇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滨河镇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姜广文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孙健宾</w:t>
            </w: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1545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中卫市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督查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创建国家卫生城市反馈问题整改任务表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存在问题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整改要求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责任人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铁路便民早市问题突出。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入口食品露天销售，无“三防”设施；摊位随意摆放，车辆乱停乱放；积存拆迁建筑垃圾、生活垃圾堆积如山，道路泥泞，环境卫生脏、乱、差。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整治铁路广场早市，划分市场功能区域，划线经营。完善市场直接入口食品的“三防”设施，开展病媒生物消杀活动，取缔不符合食品安全的饮食摊点。规范运营，做到每天休市时，人走地净。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区建设交通局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区工信局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eastAsia="zh-CN"/>
              </w:rPr>
              <w:t>拓守辉</w:t>
            </w:r>
          </w:p>
        </w:tc>
        <w:tc>
          <w:tcPr>
            <w:tcW w:w="1191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5月31日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7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病媒生物防制工作有待进一步加强。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居民区、农贸市场、公共绿地等毒饵站少或无，无明显警示标示；且药物管理使用不规范。沿街垃圾箱清理不及时，且未盖盖；夜市、垃圾中转站、农贸市场等区域孳生地治理不彻底。鼓楼东街小鱼餐馆灭蝇灯未开，室内蝇超标，后厨窗纱破损；雍楼步行街思麦特蛋糕等室内蝇超标；鼓楼北街杭州小笼包灭蝇灯未开。随访居民反映有成蚊叮扰情况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开展无物业居民小区病媒生物</w:t>
            </w:r>
            <w:r>
              <w:rPr>
                <w:rFonts w:hint="eastAsia" w:ascii="Times New Roman" w:hAnsi="Times New Roman" w:eastAsia="仿宋_GB2312" w:cs="Times New Roman"/>
                <w:szCs w:val="21"/>
                <w:lang w:eastAsia="zh-CN"/>
              </w:rPr>
              <w:t>防治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设施的设置和使用情况的监督检查，规范和强化无物业居民小区病媒生物防制措施。规范设置毒饵站，警示标示明显，定期检查投放药物，规范使用和管理药物。定期开展病媒生物消杀活动。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区建设交通局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区民政和社会保障局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张睿华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乡镇长</w:t>
            </w: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5452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中卫市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督查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  <w:lang w:eastAsia="zh-CN"/>
              </w:rPr>
              <w:t>沙坡头区</w:t>
            </w:r>
            <w:r>
              <w:rPr>
                <w:rFonts w:hint="default" w:ascii="Times New Roman" w:hAnsi="Times New Roman" w:eastAsia="方正小标宋_GBK" w:cs="Times New Roman"/>
                <w:sz w:val="44"/>
                <w:szCs w:val="44"/>
              </w:rPr>
              <w:t>创建国家卫生城市反馈问题整改任务表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存在问题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ind w:firstLine="420" w:firstLineChars="20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整改要求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责任单位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责任人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Cs w:val="21"/>
              </w:rPr>
              <w:t>完成时限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0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8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社区单位卫生管理不到位。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居民区普遍存在乱贴乱画、乱堆乱放、乱停乱放现象。阳光家园小区、东方花园、东方红小区摆放敞开式大垃圾箱，且垃圾清理不及时、箱体污损、污水渗流；东方红小区有6处大量积存垃圾；阳光家园小区、东方花园等部分居民区绿化带杂草丛生，且有积存垃圾。中卫市火车站无健康宣传栏，站台护栏广告破损。中卫市汽车客运总站公厕设施损坏，乱涂乱画，臭味重。中卫市第二人民医院医废收集暂存房设置不规范，无标示；生活垃圾中混有医疗废弃针头和输液瓶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加大无物业居民小区管理力度和清扫保洁力度，彻底清除楼道、院内、车棚乱搭乱建、乱堆乱放和卫生死角，清理乱贴乱画和小广告；清除绿化带杂草和积存垃圾；自行车、电动车进车棚，有序停放。使用带盖、密闭垃圾筒和标准箱式垃圾清运车，垃圾及时清理、清运，做到日产日清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区民政和社会保障局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（爱卫办）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张睿华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乡镇长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2018年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5月31日</w:t>
            </w:r>
          </w:p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4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  <w:lang w:val="en-US" w:eastAsia="zh-CN"/>
              </w:rPr>
              <w:t>9</w:t>
            </w:r>
          </w:p>
        </w:tc>
        <w:tc>
          <w:tcPr>
            <w:tcW w:w="4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Cs w:val="21"/>
              </w:rPr>
              <w:t>城中村及城乡结合部卫生状况有待改善。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东园村残垣断壁，路面未硬化；无垃圾收集容器，乱倒垃圾，可见随地大小便。南元村乱堆乱放、乱涂乱画现象较普遍，有积存垃圾及在用旱厕。南关村废品回收站管理差、环境差。史湖村使用敞开式垃圾箱，垃圾积存，未及时清理；部分巷道泥泞，有旱厕；渠边存在乱倒垃圾现象。城北村使用敞开式垃圾箱，清扫保洁及垃圾清运不及时；渠道岸坡存在较多散户污水直排口；有旱厕，存在乱堆乱放等现象。</w:t>
            </w:r>
          </w:p>
        </w:tc>
        <w:tc>
          <w:tcPr>
            <w:tcW w:w="5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.加强对城中村、城乡结合部日常卫生监管，切实解决东园村、南关村、史湖村、城北村旱厕改造、散户污水直排、杂物乱堆、垃圾乱倒等环境脏乱差问题。2.清理东园村残垣断壁，未硬化路面进行硬化3.清理搬迁南关村废品收购站，加强废品收购站卫生管理，改善脏乱差环境。4.对东园村增设带盖达标垃圾箱，更换史湖村敞开式垃圾箱，垃圾及时清运。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区建设交通局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</w:tc>
        <w:tc>
          <w:tcPr>
            <w:tcW w:w="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郭建华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各乡镇</w:t>
            </w:r>
          </w:p>
          <w:p>
            <w:pPr>
              <w:spacing w:line="290" w:lineRule="exact"/>
              <w:jc w:val="center"/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乡镇长</w:t>
            </w:r>
          </w:p>
        </w:tc>
        <w:tc>
          <w:tcPr>
            <w:tcW w:w="11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</w:tr>
    </w:tbl>
    <w:tbl>
      <w:tblPr>
        <w:tblStyle w:val="5"/>
        <w:tblpPr w:leftFromText="180" w:rightFromText="180" w:vertAnchor="text" w:tblpX="-187" w:tblpY="-32047"/>
        <w:tblOverlap w:val="never"/>
        <w:tblW w:w="1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vAlign w:val="top"/>
          </w:tcPr>
          <w:p>
            <w:pPr>
              <w:spacing w:line="290" w:lineRule="exact"/>
              <w:jc w:val="left"/>
              <w:rPr>
                <w:rFonts w:hint="default" w:ascii="Times New Roman" w:hAnsi="Times New Roman" w:eastAsia="仿宋_GB2312" w:cs="Times New Roman"/>
                <w:szCs w:val="32"/>
                <w:vertAlign w:val="baseline"/>
              </w:rPr>
            </w:pPr>
          </w:p>
        </w:tc>
      </w:tr>
    </w:tbl>
    <w:p>
      <w:pPr>
        <w:spacing w:line="290" w:lineRule="exact"/>
        <w:ind w:firstLine="420" w:firstLineChars="200"/>
        <w:jc w:val="left"/>
        <w:rPr>
          <w:rFonts w:hint="default" w:ascii="Times New Roman" w:hAnsi="Times New Roman" w:eastAsia="仿宋_GB2312" w:cs="Times New Roman"/>
          <w:szCs w:val="32"/>
        </w:rPr>
        <w:sectPr>
          <w:pgSz w:w="16840" w:h="11907" w:orient="landscape"/>
          <w:pgMar w:top="1134" w:right="907" w:bottom="1134" w:left="1021" w:header="851" w:footer="567" w:gutter="0"/>
          <w:pgNumType w:fmt="numberInDash"/>
          <w:cols w:space="720" w:num="1"/>
          <w:docGrid w:type="linesAndChar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F16C5"/>
    <w:rsid w:val="1D7F1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2018-04-25T08:51:00Z</dcterms:created>
  <dc:creator>天天向上</dc:creator>
  <cp:lastModifiedBy>天天向上</cp:lastModifiedBy>
  <dcterms:modified xsi:type="dcterms:W3CDTF">2018-04-25T08:51:57Z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