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70" w:rsidRDefault="00A863EB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沙坡头区机关事务局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预算表</w:t>
      </w:r>
    </w:p>
    <w:p w:rsidR="00404C70" w:rsidRDefault="00404C70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404C70" w:rsidRDefault="00A863EB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404C70" w:rsidRDefault="00A863EB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404C70" w:rsidRDefault="00A863EB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4A0"/>
      </w:tblPr>
      <w:tblGrid>
        <w:gridCol w:w="3860"/>
        <w:gridCol w:w="1360"/>
        <w:gridCol w:w="3860"/>
        <w:gridCol w:w="1360"/>
        <w:gridCol w:w="1360"/>
        <w:gridCol w:w="1360"/>
      </w:tblGrid>
      <w:tr w:rsidR="00404C70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404C70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404C70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70" w:rsidRDefault="00404C7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C70" w:rsidRDefault="00404C7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C70" w:rsidRDefault="00404C7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384.64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384.64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384.64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384.64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368.14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368.14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7.50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7.50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4.50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4.50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4.50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4.50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384.64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384.64</w:t>
            </w:r>
          </w:p>
        </w:tc>
      </w:tr>
    </w:tbl>
    <w:p w:rsidR="00404C70" w:rsidRDefault="00A863EB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404C70" w:rsidRDefault="00404C70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04C70" w:rsidRDefault="00404C70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04C70" w:rsidRDefault="00404C70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04C70" w:rsidRDefault="00A863EB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404C70" w:rsidRDefault="00404C70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404C70" w:rsidRDefault="00A863EB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404C70" w:rsidRDefault="00A863EB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ayout w:type="fixed"/>
        <w:tblLook w:val="04A0"/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 w:rsidR="00404C70">
        <w:trPr>
          <w:trHeight w:val="55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404C70">
        <w:trPr>
          <w:trHeight w:val="135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04C70">
        <w:trPr>
          <w:trHeight w:val="5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384.64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384.64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04C70">
        <w:trPr>
          <w:trHeight w:val="6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2010350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96.14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96.14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04C70">
        <w:trPr>
          <w:trHeight w:val="61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2010399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其他政府办公厅（室）及相关机构事务支出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272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272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04C70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机关事业单位养老保险缴费支出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04C70">
        <w:trPr>
          <w:trHeight w:val="61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404C70">
        <w:trPr>
          <w:trHeight w:val="60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04C70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04C70" w:rsidRDefault="00A863EB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404C70" w:rsidRDefault="00404C70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404C70" w:rsidRDefault="00A863EB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404C70" w:rsidRDefault="00A863EB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ayout w:type="fixed"/>
        <w:tblLook w:val="04A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404C70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404C70" w:rsidRDefault="00404C70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404C70">
        <w:trPr>
          <w:trHeight w:val="135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404C70">
        <w:trPr>
          <w:trHeight w:val="5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left" w:pos="538"/>
                <w:tab w:val="right" w:pos="1883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379.99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02"/>
                <w:tab w:val="right" w:pos="1724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96.14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92"/>
                <w:tab w:val="right" w:pos="1904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96.14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-285.35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-74.70</w:t>
            </w:r>
          </w:p>
        </w:tc>
      </w:tr>
      <w:tr w:rsidR="00404C70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2010399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其他政府办公厅（室）及相关机构事务支出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81"/>
                <w:tab w:val="right" w:pos="1883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49.35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02"/>
                <w:tab w:val="right" w:pos="1724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272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882"/>
                <w:tab w:val="right" w:pos="2084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272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222.65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81.86</w:t>
            </w:r>
          </w:p>
        </w:tc>
      </w:tr>
      <w:tr w:rsidR="00404C70">
        <w:trPr>
          <w:trHeight w:val="6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机关事业单位养老保险缴费支出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81"/>
                <w:tab w:val="right" w:pos="1883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7.18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02"/>
                <w:tab w:val="right" w:pos="1724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7.5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92"/>
                <w:tab w:val="right" w:pos="1904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7.5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0.32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4.27</w:t>
            </w:r>
          </w:p>
        </w:tc>
      </w:tr>
      <w:tr w:rsidR="00404C70">
        <w:trPr>
          <w:trHeight w:val="62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81"/>
                <w:tab w:val="right" w:pos="1883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4.31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02"/>
                <w:tab w:val="right" w:pos="1724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4.5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92"/>
                <w:tab w:val="right" w:pos="1904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4.5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4.22</w:t>
            </w:r>
          </w:p>
        </w:tc>
      </w:tr>
      <w:tr w:rsidR="00404C70">
        <w:trPr>
          <w:trHeight w:val="61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left" w:pos="588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ab/>
              <w:t>4.31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  <w:p w:rsidR="00404C70" w:rsidRDefault="00A863E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4.22</w:t>
            </w:r>
          </w:p>
        </w:tc>
      </w:tr>
      <w:tr w:rsidR="00404C70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合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81"/>
                <w:tab w:val="right" w:pos="1883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445.14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left" w:pos="559"/>
                <w:tab w:val="right" w:pos="1724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384.64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92"/>
                <w:tab w:val="right" w:pos="1904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112.64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882"/>
                <w:tab w:val="right" w:pos="2084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ab/>
              <w:t>272</w:t>
            </w:r>
            <w:r>
              <w:rPr>
                <w:rFonts w:hAnsi="宋体" w:hint="eastAsia"/>
                <w:kern w:val="0"/>
                <w:sz w:val="20"/>
                <w:szCs w:val="20"/>
              </w:rPr>
              <w:tab/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70" w:rsidRDefault="00404C7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404C70" w:rsidRDefault="00A863EB">
            <w:pPr>
              <w:ind w:firstLine="509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-62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19.87</w:t>
            </w:r>
          </w:p>
        </w:tc>
      </w:tr>
      <w:tr w:rsidR="00404C70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70" w:rsidRDefault="00404C7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70" w:rsidRDefault="00404C7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404C70" w:rsidRDefault="00A863EB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404C70" w:rsidRDefault="00A863EB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404C70" w:rsidRDefault="00A863EB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4A0"/>
      </w:tblPr>
      <w:tblGrid>
        <w:gridCol w:w="2357"/>
        <w:gridCol w:w="3600"/>
        <w:gridCol w:w="2520"/>
        <w:gridCol w:w="2700"/>
        <w:gridCol w:w="2520"/>
      </w:tblGrid>
      <w:tr w:rsidR="00404C70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404C70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404C70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36.4</w:t>
            </w: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20.15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20.15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36.4</w:t>
            </w: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6.4</w:t>
            </w: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center"/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30.0</w:t>
            </w: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rPr>
                <w:sz w:val="22"/>
                <w:szCs w:val="22"/>
              </w:rPr>
            </w:pPr>
          </w:p>
        </w:tc>
      </w:tr>
      <w:tr w:rsidR="00404C7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404C70" w:rsidRDefault="00404C70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04C70" w:rsidRDefault="00A863EB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404C70" w:rsidRDefault="00A863EB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404C70" w:rsidRDefault="00A863EB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404C70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404C70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404C70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04C7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114.0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114.0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71.15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71.15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48.69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22.46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404C70" w:rsidRDefault="00404C70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404C70" w:rsidRDefault="00404C70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404C70" w:rsidRDefault="00A863EB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六、政府性基金预算支出表</w:t>
      </w:r>
    </w:p>
    <w:p w:rsidR="00404C70" w:rsidRDefault="00A863EB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404C70" w:rsidRDefault="00A863EB">
      <w:pPr>
        <w:widowControl/>
        <w:ind w:firstLineChars="200" w:firstLine="723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04C70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404C70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04C70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04C70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04C70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04C70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04C70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04C70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404C70" w:rsidRDefault="00404C70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404C70" w:rsidRDefault="00A863EB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七、部门收支预算总表</w:t>
      </w:r>
    </w:p>
    <w:p w:rsidR="00404C70" w:rsidRDefault="00A863EB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404C70" w:rsidRDefault="00A863EB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4A0"/>
      </w:tblPr>
      <w:tblGrid>
        <w:gridCol w:w="3860"/>
        <w:gridCol w:w="1737"/>
        <w:gridCol w:w="3483"/>
        <w:gridCol w:w="1557"/>
        <w:gridCol w:w="1620"/>
        <w:gridCol w:w="1440"/>
      </w:tblGrid>
      <w:tr w:rsidR="00404C70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404C70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404C70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384.64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384.64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384.64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60"/>
                <w:tab w:val="right" w:pos="1861"/>
              </w:tabs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  <w:t>384.64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left" w:pos="575"/>
                <w:tab w:val="right" w:pos="1681"/>
              </w:tabs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  <w:t>368.14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02"/>
                <w:tab w:val="right" w:pos="1744"/>
              </w:tabs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  <w:t>368.14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670"/>
                <w:tab w:val="right" w:pos="1681"/>
              </w:tabs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  <w:t>7.5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02"/>
                <w:tab w:val="right" w:pos="1744"/>
              </w:tabs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  <w:t>7.5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670"/>
                <w:tab w:val="right" w:pos="1681"/>
              </w:tabs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  <w:t>4.5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02"/>
                <w:tab w:val="right" w:pos="1744"/>
              </w:tabs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  <w:t>4.5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670"/>
                <w:tab w:val="right" w:pos="1681"/>
              </w:tabs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  <w:t>4.5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center" w:pos="702"/>
                <w:tab w:val="right" w:pos="1744"/>
              </w:tabs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  <w:t>4.5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404C7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tabs>
                <w:tab w:val="left" w:pos="545"/>
                <w:tab w:val="right" w:pos="1861"/>
              </w:tabs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  <w:t>384.64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384.64</w:t>
            </w:r>
          </w:p>
        </w:tc>
      </w:tr>
    </w:tbl>
    <w:p w:rsidR="00404C70" w:rsidRDefault="00A863EB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404C70" w:rsidRDefault="00404C70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404C70" w:rsidRDefault="00404C70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404C70" w:rsidRDefault="00404C70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404C70" w:rsidRDefault="00404C70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404C70" w:rsidRDefault="00404C70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404C70" w:rsidRDefault="00A863EB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八、部门收入总表</w:t>
      </w:r>
    </w:p>
    <w:p w:rsidR="00404C70" w:rsidRDefault="00A863EB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 w:rsidR="00404C70" w:rsidRDefault="00A863EB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279" w:type="dxa"/>
        <w:tblInd w:w="91" w:type="dxa"/>
        <w:tblLayout w:type="fixed"/>
        <w:tblLook w:val="04A0"/>
      </w:tblPr>
      <w:tblGrid>
        <w:gridCol w:w="1371"/>
        <w:gridCol w:w="2104"/>
        <w:gridCol w:w="921"/>
        <w:gridCol w:w="950"/>
        <w:gridCol w:w="1033"/>
        <w:gridCol w:w="817"/>
        <w:gridCol w:w="477"/>
        <w:gridCol w:w="895"/>
        <w:gridCol w:w="893"/>
        <w:gridCol w:w="896"/>
        <w:gridCol w:w="895"/>
        <w:gridCol w:w="893"/>
        <w:gridCol w:w="1134"/>
      </w:tblGrid>
      <w:tr w:rsidR="00404C70">
        <w:trPr>
          <w:trHeight w:val="90"/>
        </w:trPr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404C70">
        <w:trPr>
          <w:trHeight w:val="9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04C70">
        <w:trPr>
          <w:trHeight w:val="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5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2010350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事业运行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96.14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96.14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96.14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404C70">
        <w:trPr>
          <w:trHeight w:val="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50" w:lineRule="exac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2010399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其他政府办公厅（室）及相关机构事务支出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272.0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272.0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272.0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2080505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机关事业单位养老保险缴费支出</w:t>
            </w: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7..5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2101102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2210201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住房公积金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合计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384.64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384.64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384.64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404C7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404C70" w:rsidRDefault="00404C70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404C70" w:rsidRDefault="00A863EB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九、部门支出总表</w:t>
      </w:r>
    </w:p>
    <w:p w:rsidR="00404C70" w:rsidRDefault="00A863EB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404C70" w:rsidRDefault="00A863EB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4A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404C70">
        <w:trPr>
          <w:trHeight w:val="84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404C7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C70" w:rsidRDefault="00404C7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04C7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2010350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事业运行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96.14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96.14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2010399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其他政府办公厅（室）及相关机构事务支出</w:t>
            </w: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272.0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272.0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2080505</w:t>
            </w: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机关事业单位养老保险缴费支出</w:t>
            </w: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7.5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7.5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2101102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事业单位医疗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合计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384.64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112.64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272.0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404C70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0" w:rsidRDefault="00A863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404C70" w:rsidRDefault="00404C70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404C70">
          <w:footerReference w:type="default" r:id="rId8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404C70" w:rsidRDefault="00404C70" w:rsidP="006418DA">
      <w:pPr>
        <w:widowControl/>
        <w:outlineLvl w:val="1"/>
        <w:rPr>
          <w:rFonts w:eastAsia="仿宋_GB2312"/>
          <w:kern w:val="0"/>
          <w:sz w:val="32"/>
          <w:szCs w:val="32"/>
        </w:rPr>
      </w:pPr>
    </w:p>
    <w:sectPr w:rsidR="00404C70" w:rsidSect="00404C70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75" w:rsidRDefault="00D82475" w:rsidP="00404C70">
      <w:r>
        <w:separator/>
      </w:r>
    </w:p>
  </w:endnote>
  <w:endnote w:type="continuationSeparator" w:id="0">
    <w:p w:rsidR="00D82475" w:rsidRDefault="00D82475" w:rsidP="0040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70" w:rsidRDefault="008A55C7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A863EB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418DA" w:rsidRPr="006418DA">
      <w:rPr>
        <w:noProof/>
        <w:sz w:val="28"/>
        <w:szCs w:val="28"/>
        <w:lang w:val="zh-CN"/>
      </w:rPr>
      <w:t>-</w:t>
    </w:r>
    <w:r w:rsidR="006418D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404C70" w:rsidRDefault="00404C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75" w:rsidRDefault="00D82475" w:rsidP="00404C70">
      <w:r>
        <w:separator/>
      </w:r>
    </w:p>
  </w:footnote>
  <w:footnote w:type="continuationSeparator" w:id="0">
    <w:p w:rsidR="00D82475" w:rsidRDefault="00D82475" w:rsidP="00404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633F"/>
    <w:multiLevelType w:val="singleLevel"/>
    <w:tmpl w:val="5E19633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6AE2"/>
    <w:rsid w:val="00336AE2"/>
    <w:rsid w:val="00404C70"/>
    <w:rsid w:val="00597797"/>
    <w:rsid w:val="006418DA"/>
    <w:rsid w:val="008A55C7"/>
    <w:rsid w:val="00A863EB"/>
    <w:rsid w:val="00AE113B"/>
    <w:rsid w:val="00B05813"/>
    <w:rsid w:val="00C81AFE"/>
    <w:rsid w:val="00D82475"/>
    <w:rsid w:val="07282009"/>
    <w:rsid w:val="07472A26"/>
    <w:rsid w:val="0A82063D"/>
    <w:rsid w:val="10AA307E"/>
    <w:rsid w:val="12445125"/>
    <w:rsid w:val="147F5663"/>
    <w:rsid w:val="155519A5"/>
    <w:rsid w:val="15D07458"/>
    <w:rsid w:val="1A8D16D3"/>
    <w:rsid w:val="1AAA2603"/>
    <w:rsid w:val="1D866E38"/>
    <w:rsid w:val="1FDA61BC"/>
    <w:rsid w:val="24E3022B"/>
    <w:rsid w:val="25FD6A47"/>
    <w:rsid w:val="2700719A"/>
    <w:rsid w:val="2BE654D1"/>
    <w:rsid w:val="2E696DFC"/>
    <w:rsid w:val="31EB06B3"/>
    <w:rsid w:val="357F549E"/>
    <w:rsid w:val="37B61396"/>
    <w:rsid w:val="397906E2"/>
    <w:rsid w:val="3EDC2C73"/>
    <w:rsid w:val="3F141AA3"/>
    <w:rsid w:val="3FEF56D5"/>
    <w:rsid w:val="40483B2C"/>
    <w:rsid w:val="42BC514D"/>
    <w:rsid w:val="448C11C2"/>
    <w:rsid w:val="45C971DA"/>
    <w:rsid w:val="460C1185"/>
    <w:rsid w:val="46612F0C"/>
    <w:rsid w:val="48B51088"/>
    <w:rsid w:val="4A042C38"/>
    <w:rsid w:val="4C846BA5"/>
    <w:rsid w:val="4D5E1C5D"/>
    <w:rsid w:val="4D8B3FBF"/>
    <w:rsid w:val="59E226CB"/>
    <w:rsid w:val="5B397808"/>
    <w:rsid w:val="60C748CE"/>
    <w:rsid w:val="60D8646D"/>
    <w:rsid w:val="625F4551"/>
    <w:rsid w:val="66166F8C"/>
    <w:rsid w:val="69467637"/>
    <w:rsid w:val="694815EA"/>
    <w:rsid w:val="6C1C5E91"/>
    <w:rsid w:val="6D1C388E"/>
    <w:rsid w:val="6EDC5AED"/>
    <w:rsid w:val="6EEE2E8F"/>
    <w:rsid w:val="711F78AF"/>
    <w:rsid w:val="74726B3A"/>
    <w:rsid w:val="78A66797"/>
    <w:rsid w:val="7C2F7317"/>
    <w:rsid w:val="7CA3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404C7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04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04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qFormat/>
    <w:rsid w:val="00404C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404C70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404C70"/>
    <w:rPr>
      <w:color w:val="727272"/>
      <w:u w:val="none"/>
    </w:rPr>
  </w:style>
  <w:style w:type="character" w:styleId="a9">
    <w:name w:val="Hyperlink"/>
    <w:basedOn w:val="a0"/>
    <w:uiPriority w:val="99"/>
    <w:semiHidden/>
    <w:unhideWhenUsed/>
    <w:qFormat/>
    <w:rsid w:val="00404C70"/>
    <w:rPr>
      <w:color w:val="727272"/>
      <w:u w:val="none"/>
    </w:rPr>
  </w:style>
  <w:style w:type="paragraph" w:styleId="aa">
    <w:name w:val="List Paragraph"/>
    <w:basedOn w:val="a"/>
    <w:uiPriority w:val="34"/>
    <w:qFormat/>
    <w:rsid w:val="00404C7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semiHidden/>
    <w:qFormat/>
    <w:rsid w:val="00404C7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404C7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4C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878</Words>
  <Characters>5008</Characters>
  <Application>Microsoft Office Word</Application>
  <DocSecurity>0</DocSecurity>
  <Lines>41</Lines>
  <Paragraphs>11</Paragraphs>
  <ScaleCrop>false</ScaleCrop>
  <Company>联想（北京）有限公司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2018-02-09T09:03:00Z</dcterms:created>
  <dcterms:modified xsi:type="dcterms:W3CDTF">2018-02-09T09:03:00Z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