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70" w:rsidRDefault="00A863EB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 w:hint="eastAsia"/>
          <w:b/>
          <w:kern w:val="0"/>
          <w:sz w:val="36"/>
          <w:szCs w:val="36"/>
        </w:rPr>
        <w:t>沙坡头区机关事务局</w:t>
      </w:r>
      <w:r>
        <w:rPr>
          <w:rFonts w:eastAsia="仿宋_GB2312"/>
          <w:b/>
          <w:kern w:val="0"/>
          <w:sz w:val="36"/>
          <w:szCs w:val="36"/>
        </w:rPr>
        <w:t>2018</w:t>
      </w:r>
      <w:r>
        <w:rPr>
          <w:rFonts w:eastAsia="仿宋_GB2312"/>
          <w:b/>
          <w:kern w:val="0"/>
          <w:sz w:val="36"/>
          <w:szCs w:val="36"/>
        </w:rPr>
        <w:t>年部门预算</w:t>
      </w:r>
      <w:r>
        <w:rPr>
          <w:rFonts w:eastAsia="仿宋_GB2312"/>
          <w:b/>
          <w:kern w:val="0"/>
          <w:sz w:val="36"/>
          <w:szCs w:val="36"/>
        </w:rPr>
        <w:t>——</w:t>
      </w:r>
      <w:r>
        <w:rPr>
          <w:rFonts w:eastAsia="仿宋_GB2312"/>
          <w:b/>
          <w:kern w:val="0"/>
          <w:sz w:val="36"/>
          <w:szCs w:val="36"/>
        </w:rPr>
        <w:t>预算表</w:t>
      </w:r>
    </w:p>
    <w:p w:rsidR="00404C70" w:rsidRDefault="00404C70">
      <w:pPr>
        <w:widowControl/>
        <w:jc w:val="left"/>
        <w:outlineLvl w:val="1"/>
        <w:rPr>
          <w:rFonts w:eastAsia="仿宋_GB2312"/>
          <w:b/>
          <w:kern w:val="0"/>
          <w:sz w:val="36"/>
          <w:szCs w:val="36"/>
        </w:rPr>
      </w:pPr>
    </w:p>
    <w:p w:rsidR="00404C70" w:rsidRDefault="00A863EB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一、财政拨款收支预算总表</w:t>
      </w:r>
    </w:p>
    <w:p w:rsidR="00404C70" w:rsidRDefault="00A863EB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财政拨款收支预算总表</w:t>
      </w:r>
    </w:p>
    <w:p w:rsidR="00404C70" w:rsidRDefault="00A863EB">
      <w:pPr>
        <w:widowControl/>
        <w:ind w:firstLineChars="200" w:firstLine="64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160" w:type="dxa"/>
        <w:tblInd w:w="91" w:type="dxa"/>
        <w:tblLayout w:type="fixed"/>
        <w:tblLook w:val="04A0"/>
      </w:tblPr>
      <w:tblGrid>
        <w:gridCol w:w="3860"/>
        <w:gridCol w:w="1360"/>
        <w:gridCol w:w="3860"/>
        <w:gridCol w:w="1360"/>
        <w:gridCol w:w="1360"/>
        <w:gridCol w:w="1360"/>
      </w:tblGrid>
      <w:tr w:rsidR="00404C70">
        <w:trPr>
          <w:trHeight w:val="308"/>
        </w:trPr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404C70">
        <w:trPr>
          <w:trHeight w:val="315"/>
        </w:trPr>
        <w:tc>
          <w:tcPr>
            <w:tcW w:w="38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404C70">
        <w:trPr>
          <w:trHeight w:val="1005"/>
        </w:trPr>
        <w:tc>
          <w:tcPr>
            <w:tcW w:w="38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C70" w:rsidRDefault="00404C7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4C70" w:rsidRDefault="00404C7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4C70" w:rsidRDefault="00404C7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384.64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384.64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384.64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384.64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368.14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368.14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7.50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7.50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4.50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4.50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4.50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4.50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384.64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384.64</w:t>
            </w:r>
          </w:p>
        </w:tc>
      </w:tr>
    </w:tbl>
    <w:p w:rsidR="00404C70" w:rsidRDefault="00A863EB">
      <w:pPr>
        <w:widowControl/>
        <w:outlineLvl w:val="1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 w:rsidR="00404C70" w:rsidRDefault="00404C70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04C70" w:rsidRDefault="00404C70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04C70" w:rsidRDefault="00404C70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04C70" w:rsidRDefault="00A863EB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二、财政拨款支出预算总表</w:t>
      </w:r>
    </w:p>
    <w:p w:rsidR="00404C70" w:rsidRDefault="00404C70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</w:p>
    <w:p w:rsidR="00404C70" w:rsidRDefault="00A863EB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财政拨款支出预算总表</w:t>
      </w:r>
    </w:p>
    <w:p w:rsidR="00404C70" w:rsidRDefault="00A863EB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537" w:type="dxa"/>
        <w:tblInd w:w="91" w:type="dxa"/>
        <w:tblLayout w:type="fixed"/>
        <w:tblLook w:val="04A0"/>
      </w:tblPr>
      <w:tblGrid>
        <w:gridCol w:w="1457"/>
        <w:gridCol w:w="2700"/>
        <w:gridCol w:w="1340"/>
        <w:gridCol w:w="1340"/>
        <w:gridCol w:w="1340"/>
        <w:gridCol w:w="1340"/>
        <w:gridCol w:w="1340"/>
        <w:gridCol w:w="1340"/>
        <w:gridCol w:w="1340"/>
      </w:tblGrid>
      <w:tr w:rsidR="00404C70">
        <w:trPr>
          <w:trHeight w:val="555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公共财政预算拨款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政府性基金</w:t>
            </w:r>
          </w:p>
        </w:tc>
      </w:tr>
      <w:tr w:rsidR="00404C70">
        <w:trPr>
          <w:trHeight w:val="135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经费拨款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中央专项转移支付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中央一般性转移支付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04C70">
        <w:trPr>
          <w:trHeight w:val="55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384.64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384.64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60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2010350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事业运行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96.14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96.14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613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2010399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其他政府办公厅（室）及相关机构事务支出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272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272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621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2080505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机关事业单位养老保险缴费支出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7.5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7.5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614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2101102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4.5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4.5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</w:tr>
      <w:tr w:rsidR="00404C70">
        <w:trPr>
          <w:trHeight w:val="608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2210201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603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04C70" w:rsidRDefault="00A863EB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三、一般公共预算支出表</w:t>
      </w:r>
    </w:p>
    <w:p w:rsidR="00404C70" w:rsidRDefault="00404C70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</w:p>
    <w:p w:rsidR="00404C70" w:rsidRDefault="00A863EB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一般公共预算支出表</w:t>
      </w:r>
    </w:p>
    <w:p w:rsidR="00404C70" w:rsidRDefault="00A863EB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510" w:type="dxa"/>
        <w:tblInd w:w="91" w:type="dxa"/>
        <w:tblLayout w:type="fixed"/>
        <w:tblLook w:val="04A0"/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 w:rsidR="00404C70">
        <w:trPr>
          <w:trHeight w:val="555"/>
        </w:trPr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年执行数</w:t>
            </w:r>
          </w:p>
          <w:p w:rsidR="00404C70" w:rsidRDefault="00404C70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年预算数与</w:t>
            </w:r>
            <w:r>
              <w:rPr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年执行数</w:t>
            </w:r>
          </w:p>
        </w:tc>
      </w:tr>
      <w:tr w:rsidR="00404C70">
        <w:trPr>
          <w:trHeight w:val="135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 w:rsidR="00404C70">
        <w:trPr>
          <w:trHeight w:val="5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2010350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事业运行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left" w:pos="538"/>
                <w:tab w:val="right" w:pos="1883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379.99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02"/>
                <w:tab w:val="right" w:pos="172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96.14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92"/>
                <w:tab w:val="right" w:pos="190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96.14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-285.35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-74.70</w:t>
            </w:r>
          </w:p>
        </w:tc>
      </w:tr>
      <w:tr w:rsidR="00404C70">
        <w:trPr>
          <w:trHeight w:val="60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2010399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其他政府办公厅（室）及相关机构事务支出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81"/>
                <w:tab w:val="right" w:pos="1883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49.35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02"/>
                <w:tab w:val="right" w:pos="172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272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882"/>
                <w:tab w:val="right" w:pos="208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272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222.65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81.86</w:t>
            </w:r>
          </w:p>
        </w:tc>
      </w:tr>
      <w:tr w:rsidR="00404C70">
        <w:trPr>
          <w:trHeight w:val="61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机关事业单位养老保险缴费支出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81"/>
                <w:tab w:val="right" w:pos="1883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7.18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02"/>
                <w:tab w:val="right" w:pos="172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7.5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92"/>
                <w:tab w:val="right" w:pos="190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7.5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0.32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4.27</w:t>
            </w:r>
          </w:p>
        </w:tc>
      </w:tr>
      <w:tr w:rsidR="00404C70">
        <w:trPr>
          <w:trHeight w:val="621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2101102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81"/>
                <w:tab w:val="right" w:pos="1883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4.31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02"/>
                <w:tab w:val="right" w:pos="172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4.5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92"/>
                <w:tab w:val="right" w:pos="190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4.5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0.19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4.22</w:t>
            </w:r>
          </w:p>
        </w:tc>
      </w:tr>
      <w:tr w:rsidR="00404C70">
        <w:trPr>
          <w:trHeight w:val="61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left" w:pos="588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ab/>
              <w:t>4.31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  <w:p w:rsidR="00404C70" w:rsidRDefault="00A863E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0.19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4.22</w:t>
            </w:r>
          </w:p>
        </w:tc>
      </w:tr>
      <w:tr w:rsidR="00404C70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合</w:t>
            </w:r>
            <w:r>
              <w:rPr>
                <w:rFonts w:hAnsi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81"/>
                <w:tab w:val="right" w:pos="1883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445.14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left" w:pos="559"/>
                <w:tab w:val="right" w:pos="172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384.64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92"/>
                <w:tab w:val="right" w:pos="190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112.64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882"/>
                <w:tab w:val="right" w:pos="2084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ab/>
              <w:t>272</w:t>
            </w:r>
            <w:r>
              <w:rPr>
                <w:rFonts w:hAnsi="宋体" w:hint="eastAsia"/>
                <w:kern w:val="0"/>
                <w:sz w:val="20"/>
                <w:szCs w:val="20"/>
              </w:rPr>
              <w:tab/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70" w:rsidRDefault="00404C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404C70" w:rsidRDefault="00A863EB">
            <w:pPr>
              <w:ind w:firstLine="509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-62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19.87</w:t>
            </w:r>
          </w:p>
        </w:tc>
      </w:tr>
      <w:tr w:rsidR="00404C70">
        <w:trPr>
          <w:trHeight w:val="60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70" w:rsidRDefault="00404C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70" w:rsidRDefault="00404C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404C70" w:rsidRDefault="00A863EB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四、一般公共预算基本支出表</w:t>
      </w:r>
    </w:p>
    <w:p w:rsidR="00404C70" w:rsidRDefault="00A863EB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一般公共预算基本支出表</w:t>
      </w:r>
    </w:p>
    <w:p w:rsidR="00404C70" w:rsidRDefault="00A863EB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pPr w:leftFromText="180" w:rightFromText="180" w:vertAnchor="text" w:tblpY="1"/>
        <w:tblOverlap w:val="never"/>
        <w:tblW w:w="13697" w:type="dxa"/>
        <w:tblInd w:w="91" w:type="dxa"/>
        <w:tblLayout w:type="fixed"/>
        <w:tblLook w:val="04A0"/>
      </w:tblPr>
      <w:tblGrid>
        <w:gridCol w:w="2357"/>
        <w:gridCol w:w="3600"/>
        <w:gridCol w:w="2520"/>
        <w:gridCol w:w="2700"/>
        <w:gridCol w:w="2520"/>
      </w:tblGrid>
      <w:tr w:rsidR="00404C70">
        <w:trPr>
          <w:trHeight w:val="510"/>
          <w:tblHeader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 w:rsidR="00404C70">
        <w:trPr>
          <w:trHeight w:val="51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 w:rsidR="00404C70">
        <w:trPr>
          <w:trHeight w:val="270"/>
          <w:tblHeader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112.64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76.24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36.4</w:t>
            </w: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76.24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76.24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18.66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18.66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20.15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</w:t>
            </w: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</w:t>
            </w: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</w:t>
            </w: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36.4</w:t>
            </w: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6.4</w:t>
            </w: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center"/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30.0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30.0</w:t>
            </w: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医疗费</w:t>
            </w:r>
            <w:r>
              <w:rPr>
                <w:rFonts w:hAnsi="宋体" w:hint="eastAsia"/>
                <w:sz w:val="22"/>
                <w:szCs w:val="22"/>
              </w:rPr>
              <w:t>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个人农业</w:t>
            </w:r>
            <w:r>
              <w:rPr>
                <w:rFonts w:hAnsi="宋体"/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rPr>
                <w:sz w:val="22"/>
                <w:szCs w:val="22"/>
              </w:rPr>
            </w:pPr>
          </w:p>
        </w:tc>
      </w:tr>
      <w:tr w:rsidR="00404C70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</w:tr>
    </w:tbl>
    <w:p w:rsidR="00404C70" w:rsidRDefault="00404C70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04C70" w:rsidRDefault="00A863EB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五、一般公共预算</w:t>
      </w:r>
      <w:r>
        <w:rPr>
          <w:rFonts w:eastAsia="黑体"/>
          <w:kern w:val="0"/>
          <w:sz w:val="32"/>
          <w:szCs w:val="32"/>
        </w:rPr>
        <w:t>“</w:t>
      </w:r>
      <w:r>
        <w:rPr>
          <w:rFonts w:eastAsia="黑体"/>
          <w:kern w:val="0"/>
          <w:sz w:val="32"/>
          <w:szCs w:val="32"/>
        </w:rPr>
        <w:t>三公</w:t>
      </w:r>
      <w:r>
        <w:rPr>
          <w:rFonts w:eastAsia="黑体"/>
          <w:kern w:val="0"/>
          <w:sz w:val="32"/>
          <w:szCs w:val="32"/>
        </w:rPr>
        <w:t>”</w:t>
      </w:r>
      <w:r>
        <w:rPr>
          <w:rFonts w:eastAsia="黑体"/>
          <w:kern w:val="0"/>
          <w:sz w:val="32"/>
          <w:szCs w:val="32"/>
        </w:rPr>
        <w:t>经费支出表</w:t>
      </w:r>
    </w:p>
    <w:p w:rsidR="00404C70" w:rsidRDefault="00A863EB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一般公共预算</w:t>
      </w:r>
      <w:r>
        <w:rPr>
          <w:rFonts w:eastAsia="仿宋_GB2312"/>
          <w:b/>
          <w:kern w:val="0"/>
          <w:sz w:val="36"/>
          <w:szCs w:val="36"/>
        </w:rPr>
        <w:t>“</w:t>
      </w:r>
      <w:r>
        <w:rPr>
          <w:rFonts w:eastAsia="仿宋_GB2312"/>
          <w:b/>
          <w:kern w:val="0"/>
          <w:sz w:val="36"/>
          <w:szCs w:val="36"/>
        </w:rPr>
        <w:t>三公</w:t>
      </w:r>
      <w:r>
        <w:rPr>
          <w:rFonts w:eastAsia="仿宋_GB2312"/>
          <w:b/>
          <w:kern w:val="0"/>
          <w:sz w:val="36"/>
          <w:szCs w:val="36"/>
        </w:rPr>
        <w:t>”</w:t>
      </w:r>
      <w:r>
        <w:rPr>
          <w:rFonts w:eastAsia="仿宋_GB2312"/>
          <w:b/>
          <w:kern w:val="0"/>
          <w:sz w:val="36"/>
          <w:szCs w:val="36"/>
        </w:rPr>
        <w:t>经费支出表</w:t>
      </w:r>
    </w:p>
    <w:p w:rsidR="00404C70" w:rsidRDefault="00A863EB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4637" w:type="dxa"/>
        <w:tblInd w:w="91" w:type="dxa"/>
        <w:tblLayout w:type="fixed"/>
        <w:tblLook w:val="04A0"/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</w:tblGrid>
      <w:tr w:rsidR="00404C70">
        <w:trPr>
          <w:trHeight w:val="555"/>
        </w:trPr>
        <w:tc>
          <w:tcPr>
            <w:tcW w:w="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年执行数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</w:tr>
      <w:tr w:rsidR="00404C70">
        <w:trPr>
          <w:trHeight w:val="117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 w:rsidR="00404C70">
        <w:trPr>
          <w:trHeight w:val="11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04C70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114.0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114.0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64.0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50.0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71.15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71.15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48.69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22.46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30.0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30.0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30.0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</w:tbl>
    <w:p w:rsidR="00404C70" w:rsidRDefault="00404C70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04C70" w:rsidRDefault="00404C70">
      <w:pPr>
        <w:widowControl/>
        <w:outlineLvl w:val="1"/>
        <w:rPr>
          <w:rFonts w:eastAsia="黑体"/>
          <w:b/>
          <w:kern w:val="0"/>
          <w:sz w:val="32"/>
          <w:szCs w:val="32"/>
        </w:rPr>
      </w:pPr>
    </w:p>
    <w:p w:rsidR="00404C70" w:rsidRDefault="00A863EB">
      <w:pPr>
        <w:widowControl/>
        <w:ind w:firstLineChars="196" w:firstLine="627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六、政府性基金预算支出表</w:t>
      </w:r>
    </w:p>
    <w:p w:rsidR="00404C70" w:rsidRDefault="00A863EB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政府性基金预算支出表</w:t>
      </w:r>
    </w:p>
    <w:p w:rsidR="00404C70" w:rsidRDefault="00A863EB">
      <w:pPr>
        <w:widowControl/>
        <w:ind w:firstLineChars="200" w:firstLine="723"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6"/>
          <w:szCs w:val="36"/>
        </w:rPr>
        <w:t xml:space="preserve">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760" w:type="dxa"/>
        <w:tblInd w:w="91" w:type="dxa"/>
        <w:tblLayout w:type="fixed"/>
        <w:tblLook w:val="04A0"/>
      </w:tblPr>
      <w:tblGrid>
        <w:gridCol w:w="1080"/>
        <w:gridCol w:w="1600"/>
        <w:gridCol w:w="136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404C70">
        <w:trPr>
          <w:trHeight w:val="510"/>
        </w:trPr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864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 w:rsidR="00404C7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对企事业单位的补贴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债务利息支出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04C70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13760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注：基本支出预算经济分类科目各单位根据本单位实际据实填写，其他科目删除。</w:t>
            </w:r>
          </w:p>
        </w:tc>
      </w:tr>
    </w:tbl>
    <w:p w:rsidR="00404C70" w:rsidRDefault="00404C70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04C70" w:rsidRDefault="00A863EB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七、部门收支预算总表</w:t>
      </w:r>
    </w:p>
    <w:p w:rsidR="00404C70" w:rsidRDefault="00A863EB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部门收支预算总表</w:t>
      </w:r>
    </w:p>
    <w:p w:rsidR="00404C70" w:rsidRDefault="00A863EB">
      <w:pPr>
        <w:widowControl/>
        <w:ind w:firstLineChars="200" w:firstLine="64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697" w:type="dxa"/>
        <w:tblInd w:w="91" w:type="dxa"/>
        <w:tblLayout w:type="fixed"/>
        <w:tblLook w:val="04A0"/>
      </w:tblPr>
      <w:tblGrid>
        <w:gridCol w:w="3860"/>
        <w:gridCol w:w="1737"/>
        <w:gridCol w:w="3483"/>
        <w:gridCol w:w="1557"/>
        <w:gridCol w:w="1620"/>
        <w:gridCol w:w="1440"/>
      </w:tblGrid>
      <w:tr w:rsidR="00404C70">
        <w:trPr>
          <w:trHeight w:val="308"/>
        </w:trPr>
        <w:tc>
          <w:tcPr>
            <w:tcW w:w="5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810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404C70">
        <w:trPr>
          <w:trHeight w:val="315"/>
        </w:trPr>
        <w:tc>
          <w:tcPr>
            <w:tcW w:w="38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4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6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404C70">
        <w:trPr>
          <w:trHeight w:val="1005"/>
        </w:trPr>
        <w:tc>
          <w:tcPr>
            <w:tcW w:w="38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384.64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384.64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384.64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60"/>
                <w:tab w:val="right" w:pos="1861"/>
              </w:tabs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  <w:t>384.64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left" w:pos="575"/>
                <w:tab w:val="right" w:pos="1681"/>
              </w:tabs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  <w:t>368.14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02"/>
                <w:tab w:val="right" w:pos="1744"/>
              </w:tabs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  <w:t>368.14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（三）事业收入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（四）事业单位经营收入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（五）其他收入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670"/>
                <w:tab w:val="right" w:pos="1681"/>
              </w:tabs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  <w:t>7.5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02"/>
                <w:tab w:val="right" w:pos="1744"/>
              </w:tabs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  <w:t>7.5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670"/>
                <w:tab w:val="right" w:pos="1681"/>
              </w:tabs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  <w:t>4.5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02"/>
                <w:tab w:val="right" w:pos="1744"/>
              </w:tabs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  <w:t>4.5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670"/>
                <w:tab w:val="right" w:pos="1681"/>
              </w:tabs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  <w:t>4.5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center" w:pos="702"/>
                <w:tab w:val="right" w:pos="1744"/>
              </w:tabs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  <w:t>4.5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ind w:firstLineChars="500" w:firstLine="110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ind w:firstLineChars="500" w:firstLine="110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ind w:firstLineChars="500" w:firstLine="110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404C70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tabs>
                <w:tab w:val="left" w:pos="545"/>
                <w:tab w:val="right" w:pos="1861"/>
              </w:tabs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  <w:t>384.64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384.64</w:t>
            </w:r>
          </w:p>
        </w:tc>
      </w:tr>
    </w:tbl>
    <w:p w:rsidR="00404C70" w:rsidRDefault="00A863EB">
      <w:pPr>
        <w:widowControl/>
        <w:outlineLvl w:val="1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 w:rsidR="00404C70" w:rsidRDefault="00404C70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04C70" w:rsidRDefault="00404C70">
      <w:pPr>
        <w:widowControl/>
        <w:ind w:firstLine="735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04C70" w:rsidRDefault="00404C70">
      <w:pPr>
        <w:widowControl/>
        <w:ind w:firstLine="735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04C70" w:rsidRDefault="00404C70">
      <w:pPr>
        <w:widowControl/>
        <w:ind w:firstLine="735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04C70" w:rsidRDefault="00404C70">
      <w:pPr>
        <w:widowControl/>
        <w:ind w:firstLine="735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04C70" w:rsidRDefault="00A863EB">
      <w:pPr>
        <w:widowControl/>
        <w:ind w:firstLine="735"/>
        <w:jc w:val="left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八、部门收入总表</w:t>
      </w:r>
    </w:p>
    <w:p w:rsidR="00404C70" w:rsidRDefault="00A863EB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部门收入总表</w:t>
      </w:r>
    </w:p>
    <w:p w:rsidR="00404C70" w:rsidRDefault="00A863EB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279" w:type="dxa"/>
        <w:tblInd w:w="91" w:type="dxa"/>
        <w:tblLayout w:type="fixed"/>
        <w:tblLook w:val="04A0"/>
      </w:tblPr>
      <w:tblGrid>
        <w:gridCol w:w="1371"/>
        <w:gridCol w:w="2104"/>
        <w:gridCol w:w="921"/>
        <w:gridCol w:w="950"/>
        <w:gridCol w:w="1033"/>
        <w:gridCol w:w="817"/>
        <w:gridCol w:w="477"/>
        <w:gridCol w:w="895"/>
        <w:gridCol w:w="893"/>
        <w:gridCol w:w="896"/>
        <w:gridCol w:w="895"/>
        <w:gridCol w:w="893"/>
        <w:gridCol w:w="1134"/>
      </w:tblGrid>
      <w:tr w:rsidR="00404C70">
        <w:trPr>
          <w:trHeight w:val="90"/>
        </w:trPr>
        <w:tc>
          <w:tcPr>
            <w:tcW w:w="3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财政拨款收入</w:t>
            </w:r>
          </w:p>
        </w:tc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事业单位经营收入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下级单位上缴收入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其他收入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用事业基金弥补收支差额</w:t>
            </w:r>
          </w:p>
        </w:tc>
      </w:tr>
      <w:tr w:rsidR="00404C70">
        <w:trPr>
          <w:trHeight w:val="92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一般公共财政预算拨款收入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政府性基金预算拨款收入</w:t>
            </w:r>
          </w:p>
        </w:tc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金额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其中：纳入财政专户管理的非税收入</w:t>
            </w: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04C70">
        <w:trPr>
          <w:trHeight w:val="9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5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kern w:val="0"/>
                <w:sz w:val="22"/>
                <w:szCs w:val="22"/>
              </w:rPr>
              <w:t>2010350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kern w:val="0"/>
                <w:sz w:val="22"/>
                <w:szCs w:val="22"/>
              </w:rPr>
              <w:t>事业运行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96.14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96.14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96.14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 xml:space="preserve">　</w:t>
            </w:r>
          </w:p>
        </w:tc>
      </w:tr>
      <w:tr w:rsidR="00404C70">
        <w:trPr>
          <w:trHeight w:val="9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5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2010399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其他政府办公厅（室）及相关机构事务支出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272.0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272.0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272.0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9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5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2080505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机关事业单位养老保险缴费支出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7..5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7.5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7.5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9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5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2101102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  <w:r>
              <w:rPr>
                <w:rFonts w:hAnsi="宋体" w:hint="eastAsia"/>
                <w:kern w:val="0"/>
                <w:szCs w:val="21"/>
              </w:rPr>
              <w:t>事业单位医疗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4.5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4.5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9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5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2210201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住房公积金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4.5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4.5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9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5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合计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384.64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384.64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384.64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404C7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9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5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</w:tbl>
    <w:p w:rsidR="00404C70" w:rsidRDefault="00404C70">
      <w:pPr>
        <w:widowControl/>
        <w:ind w:firstLineChars="196" w:firstLine="630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04C70" w:rsidRDefault="00A863EB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九、部门支出总表</w:t>
      </w:r>
    </w:p>
    <w:p w:rsidR="00404C70" w:rsidRDefault="00A863EB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部门支出总表</w:t>
      </w:r>
    </w:p>
    <w:p w:rsidR="00404C70" w:rsidRDefault="00A863EB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4460" w:type="dxa"/>
        <w:tblInd w:w="91" w:type="dxa"/>
        <w:tblLayout w:type="fixed"/>
        <w:tblLook w:val="04A0"/>
      </w:tblPr>
      <w:tblGrid>
        <w:gridCol w:w="1180"/>
        <w:gridCol w:w="2840"/>
        <w:gridCol w:w="1740"/>
        <w:gridCol w:w="1740"/>
        <w:gridCol w:w="1740"/>
        <w:gridCol w:w="1740"/>
        <w:gridCol w:w="1740"/>
        <w:gridCol w:w="1740"/>
      </w:tblGrid>
      <w:tr w:rsidR="00404C70">
        <w:trPr>
          <w:trHeight w:val="840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功能分类科目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基本支出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项目支出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上缴上级支出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事业单位经营支出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对附属单位补助支出</w:t>
            </w:r>
          </w:p>
        </w:tc>
      </w:tr>
      <w:tr w:rsidR="00404C7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4C70" w:rsidRDefault="00404C70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04C70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2010350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96.14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96.14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2010399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其他政府办公厅（室）及相关机构事务支出</w:t>
            </w: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272.0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272.0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2080505</w:t>
            </w: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机关事业单位养老保险缴费支出</w:t>
            </w: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7.5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7.5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2101102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事业单位医疗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4.5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4.5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2210201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住房公积金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4.5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4.5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合计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384.64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112.64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272.0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404C70">
        <w:trPr>
          <w:trHeight w:val="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C70" w:rsidRDefault="00A863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</w:tbl>
    <w:p w:rsidR="00404C70" w:rsidRDefault="00404C70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  <w:sectPr w:rsidR="00404C70">
          <w:footerReference w:type="default" r:id="rId8"/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</w:p>
    <w:p w:rsidR="00404C70" w:rsidRDefault="00404C70" w:rsidP="006418DA">
      <w:pPr>
        <w:widowControl/>
        <w:outlineLvl w:val="1"/>
        <w:rPr>
          <w:rFonts w:eastAsia="仿宋_GB2312"/>
          <w:kern w:val="0"/>
          <w:sz w:val="32"/>
          <w:szCs w:val="32"/>
        </w:rPr>
      </w:pPr>
    </w:p>
    <w:sectPr w:rsidR="00404C70" w:rsidSect="00404C70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475" w:rsidRDefault="00D82475" w:rsidP="00404C70">
      <w:r>
        <w:separator/>
      </w:r>
    </w:p>
  </w:endnote>
  <w:endnote w:type="continuationSeparator" w:id="0">
    <w:p w:rsidR="00D82475" w:rsidRDefault="00D82475" w:rsidP="00404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70" w:rsidRDefault="008A55C7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863EB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418DA" w:rsidRPr="006418DA">
      <w:rPr>
        <w:noProof/>
        <w:sz w:val="28"/>
        <w:szCs w:val="28"/>
        <w:lang w:val="zh-CN"/>
      </w:rPr>
      <w:t>-</w:t>
    </w:r>
    <w:r w:rsidR="006418DA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404C70" w:rsidRDefault="00404C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475" w:rsidRDefault="00D82475" w:rsidP="00404C70">
      <w:r>
        <w:separator/>
      </w:r>
    </w:p>
  </w:footnote>
  <w:footnote w:type="continuationSeparator" w:id="0">
    <w:p w:rsidR="00D82475" w:rsidRDefault="00D82475" w:rsidP="00404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633F"/>
    <w:multiLevelType w:val="singleLevel"/>
    <w:tmpl w:val="5E19633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36AE2"/>
    <w:rsid w:val="00336AE2"/>
    <w:rsid w:val="00404C70"/>
    <w:rsid w:val="00597797"/>
    <w:rsid w:val="006418DA"/>
    <w:rsid w:val="008A55C7"/>
    <w:rsid w:val="00A863EB"/>
    <w:rsid w:val="00AE113B"/>
    <w:rsid w:val="00B05813"/>
    <w:rsid w:val="00C81AFE"/>
    <w:rsid w:val="00D82475"/>
    <w:rsid w:val="07282009"/>
    <w:rsid w:val="07472A26"/>
    <w:rsid w:val="0A82063D"/>
    <w:rsid w:val="10AA307E"/>
    <w:rsid w:val="12445125"/>
    <w:rsid w:val="147F5663"/>
    <w:rsid w:val="155519A5"/>
    <w:rsid w:val="15D07458"/>
    <w:rsid w:val="1A8D16D3"/>
    <w:rsid w:val="1AAA2603"/>
    <w:rsid w:val="1D866E38"/>
    <w:rsid w:val="1FDA61BC"/>
    <w:rsid w:val="24E3022B"/>
    <w:rsid w:val="25FD6A47"/>
    <w:rsid w:val="2700719A"/>
    <w:rsid w:val="2BE654D1"/>
    <w:rsid w:val="2E696DFC"/>
    <w:rsid w:val="31EB06B3"/>
    <w:rsid w:val="357F549E"/>
    <w:rsid w:val="37B61396"/>
    <w:rsid w:val="397906E2"/>
    <w:rsid w:val="3EDC2C73"/>
    <w:rsid w:val="3F141AA3"/>
    <w:rsid w:val="3FEF56D5"/>
    <w:rsid w:val="40483B2C"/>
    <w:rsid w:val="42BC514D"/>
    <w:rsid w:val="448C11C2"/>
    <w:rsid w:val="45C971DA"/>
    <w:rsid w:val="460C1185"/>
    <w:rsid w:val="46612F0C"/>
    <w:rsid w:val="48B51088"/>
    <w:rsid w:val="4A042C38"/>
    <w:rsid w:val="4C846BA5"/>
    <w:rsid w:val="4D5E1C5D"/>
    <w:rsid w:val="4D8B3FBF"/>
    <w:rsid w:val="59E226CB"/>
    <w:rsid w:val="5B397808"/>
    <w:rsid w:val="60C748CE"/>
    <w:rsid w:val="60D8646D"/>
    <w:rsid w:val="625F4551"/>
    <w:rsid w:val="66166F8C"/>
    <w:rsid w:val="69467637"/>
    <w:rsid w:val="694815EA"/>
    <w:rsid w:val="6C1C5E91"/>
    <w:rsid w:val="6D1C388E"/>
    <w:rsid w:val="6EDC5AED"/>
    <w:rsid w:val="6EEE2E8F"/>
    <w:rsid w:val="711F78AF"/>
    <w:rsid w:val="74726B3A"/>
    <w:rsid w:val="78A66797"/>
    <w:rsid w:val="7C2F7317"/>
    <w:rsid w:val="7CA3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sid w:val="00404C7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04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04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qFormat/>
    <w:rsid w:val="00404C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404C70"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sid w:val="00404C70"/>
    <w:rPr>
      <w:color w:val="727272"/>
      <w:u w:val="none"/>
    </w:rPr>
  </w:style>
  <w:style w:type="character" w:styleId="a9">
    <w:name w:val="Hyperlink"/>
    <w:basedOn w:val="a0"/>
    <w:uiPriority w:val="99"/>
    <w:semiHidden/>
    <w:unhideWhenUsed/>
    <w:qFormat/>
    <w:rsid w:val="00404C70"/>
    <w:rPr>
      <w:color w:val="727272"/>
      <w:u w:val="none"/>
    </w:rPr>
  </w:style>
  <w:style w:type="paragraph" w:styleId="aa">
    <w:name w:val="List Paragraph"/>
    <w:basedOn w:val="a"/>
    <w:uiPriority w:val="34"/>
    <w:qFormat/>
    <w:rsid w:val="00404C7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批注框文本 Char"/>
    <w:basedOn w:val="a0"/>
    <w:link w:val="a3"/>
    <w:semiHidden/>
    <w:qFormat/>
    <w:rsid w:val="00404C7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404C7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4C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878</Words>
  <Characters>5008</Characters>
  <Application>Microsoft Office Word</Application>
  <DocSecurity>0</DocSecurity>
  <Lines>41</Lines>
  <Paragraphs>11</Paragraphs>
  <ScaleCrop>false</ScaleCrop>
  <Company>联想（北京）有限公司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2018-02-09T09:03:00Z</dcterms:created>
  <dcterms:modified xsi:type="dcterms:W3CDTF">2018-02-09T09:03:00Z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