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大面积停电事件分级标准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根据《电力安全事故应急处置和调查处理条例》，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按照电网停电范围和事件严重程度，大面积停电事件分为特别重大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Ⅰ级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Ⅱ级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、较大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Ⅲ级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和一般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Ⅳ级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四个级别。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一、特别重大大面积停电事件（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Ⅰ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1.区域性电网：减供负荷30%以上，对自治区电网造成特别严重影响。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2.自治区电网：负荷5000兆瓦以上20000兆瓦以下的减供负荷40%以上。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二、重大大面积停电事件（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Ⅱ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1.区域性电网：减供负荷10%以上30%以下，对自治区电网造成严重影响。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2.自治区电网：负荷5000兆瓦以上20000兆瓦以下的减供负荷16%以上40%以下。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3.中卫电网：负荷600兆瓦以上的减供负荷60%以上，或70%以上供电用户停电。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三、较大大面积停电事件（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Ⅲ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1.区域性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电网：减供负荷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%以上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0%以下，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对自治区电网造成较大影响。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2.自治区电网：负荷5000兆瓦以上20000兆瓦以下的减供负荷12%以上16%以下。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3.中卫电网：负荷600兆瓦以上的减供负荷40%以上60%以下，或50%以上70%以下供电用户停电。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4.县（区）级电网：负荷150兆瓦以上的减供负荷60%以上，或70%以上供电用户停电。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</w:rPr>
        <w:t>一般大面积停电事件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Ⅳ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级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1.区域性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电网：减供负荷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%以上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%以下，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对自治区电网造成一般影响。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2.自治区电网：负荷5000兆瓦以上20000兆瓦以下的减供负荷6%以上12%以下。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3.中卫电网：减供负荷20%以上40%以下，或30%以上50%以下供电用户停电。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4.县（区）级电网：负荷150兆瓦以上的减供负荷40%以上60%以下，或50%以上70%以下供电用户停电；负荷150兆瓦以下的减供负荷40%以上，或50%以上供电用户停电。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上述分级标准有关数量的表述中，“以上”含本数，“以下”不含本数。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528F66ED"/>
    <w:rsid w:val="528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2023-09-07T09:12:00Z</dcterms:created>
  <dc:creator>刘辉</dc:creator>
  <cp:lastModifiedBy>刘辉</cp:lastModifiedBy>
  <dcterms:modified xsi:type="dcterms:W3CDTF">2023-09-07T09:13:16Z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472050AAD7C045D5AF36A964537BB68C_11</vt:lpwstr>
  </property>
</Properties>
</file>