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 w:firstLine="1200" w:firstLineChars="300"/>
        <w:jc w:val="both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农业农村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  <w:u w:val="none"/>
          <w:lang w:val="en-US" w:eastAsia="zh-CN"/>
        </w:rPr>
        <w:t>领域实施包容免罚清单统计表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00" w:afterAutospacing="0" w:line="400" w:lineRule="exact"/>
        <w:ind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none"/>
          <w:lang w:val="en-US" w:eastAsia="zh-CN"/>
        </w:rPr>
        <w:t>填报单位：中卫市沙坡头区农业农村局                   填报时间：2022年1月6日</w:t>
      </w:r>
    </w:p>
    <w:tbl>
      <w:tblPr>
        <w:tblStyle w:val="7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390"/>
        <w:gridCol w:w="3652"/>
        <w:gridCol w:w="1688"/>
        <w:gridCol w:w="120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适用包容免罚情形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适用包容免罚的违法行为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实际适用（件数）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 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（件数）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9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轻微违法行为，不予行政处罚情形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9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轻微违法行为，及时纠正没有危害后果的，不予行政处罚情形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9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符合法定适用条件，依法减轻行政处罚情形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9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其他适用包容免罚情形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（2022）年度共计适用包容免罚事项（0）件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 w:beforeAutospacing="0" w:after="0" w:afterAutospacing="0" w:line="400" w:lineRule="exact"/>
        <w:ind w:right="0" w:rightChars="0"/>
        <w:jc w:val="left"/>
        <w:textAlignment w:val="baseline"/>
      </w:pP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none"/>
          <w:lang w:val="en-US" w:eastAsia="zh-CN"/>
        </w:rPr>
        <w:t>填表人：高婷                                        联系方式：0955-7655567</w:t>
      </w:r>
      <w:bookmarkStart w:id="0" w:name="_GoBack"/>
      <w:bookmarkEnd w:id="0"/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6F790768"/>
    <w:rsid w:val="005B04BA"/>
    <w:rsid w:val="04FE1E55"/>
    <w:rsid w:val="05A972F0"/>
    <w:rsid w:val="09A1371A"/>
    <w:rsid w:val="0B0B0882"/>
    <w:rsid w:val="0CD345CA"/>
    <w:rsid w:val="0ECD30CF"/>
    <w:rsid w:val="0ED524E2"/>
    <w:rsid w:val="11FB6BFD"/>
    <w:rsid w:val="13CD4887"/>
    <w:rsid w:val="14F02D86"/>
    <w:rsid w:val="21CF4D02"/>
    <w:rsid w:val="21FB6235"/>
    <w:rsid w:val="265A6A6E"/>
    <w:rsid w:val="283421E8"/>
    <w:rsid w:val="2CCA7952"/>
    <w:rsid w:val="34F860CC"/>
    <w:rsid w:val="35E30C5B"/>
    <w:rsid w:val="38493DB9"/>
    <w:rsid w:val="3BB45674"/>
    <w:rsid w:val="3CAD567D"/>
    <w:rsid w:val="3E29379B"/>
    <w:rsid w:val="3FFF4594"/>
    <w:rsid w:val="41A35BAC"/>
    <w:rsid w:val="421309EA"/>
    <w:rsid w:val="428F780C"/>
    <w:rsid w:val="46196153"/>
    <w:rsid w:val="4E8D69D1"/>
    <w:rsid w:val="537D7854"/>
    <w:rsid w:val="57096231"/>
    <w:rsid w:val="63336F4E"/>
    <w:rsid w:val="6566447E"/>
    <w:rsid w:val="66BA316A"/>
    <w:rsid w:val="6C58049D"/>
    <w:rsid w:val="6D1F2272"/>
    <w:rsid w:val="6D8400FB"/>
    <w:rsid w:val="6F7027D1"/>
    <w:rsid w:val="6F790768"/>
    <w:rsid w:val="6F8729D7"/>
    <w:rsid w:val="79C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1091</Characters>
  <Lines>0</Lines>
  <Paragraphs>0</Paragraphs>
  <TotalTime>92</TotalTime>
  <ScaleCrop>false</ScaleCrop>
  <LinksUpToDate>false</LinksUpToDate>
  <CharactersWithSpaces>1253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2022-11-30T11:31:00Z</dcterms:created>
  <dc:creator>未定义</dc:creator>
  <cp:lastModifiedBy>Administrator</cp:lastModifiedBy>
  <cp:lastPrinted>2023-01-10T01:52:00Z</cp:lastPrinted>
  <dcterms:modified xsi:type="dcterms:W3CDTF">2023-01-10T02:48:12Z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BFD78ADA551A4A1BBCC8EE3A97B0D0A1</vt:lpwstr>
  </property>
</Properties>
</file>