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218" w:line="221" w:lineRule="auto"/>
        <w:ind w:left="1459"/>
        <w:rPr>
          <w:rFonts w:ascii="黑体" w:hAnsi="黑体" w:eastAsia="黑体" w:cs="黑体"/>
          <w:sz w:val="67"/>
          <w:szCs w:val="67"/>
        </w:rPr>
      </w:pPr>
    </w:p>
    <w:p>
      <w:pPr>
        <w:spacing w:line="250" w:lineRule="auto"/>
        <w:rPr>
          <w:rFonts w:ascii="Arial"/>
          <w:sz w:val="21"/>
        </w:rPr>
      </w:pPr>
    </w:p>
    <w:p>
      <w:pPr>
        <w:spacing w:before="335" w:line="222" w:lineRule="auto"/>
        <w:ind w:left="534"/>
        <w:rPr>
          <w:rFonts w:ascii="黑体" w:hAnsi="黑体" w:eastAsia="黑体" w:cs="黑体"/>
          <w:sz w:val="103"/>
          <w:szCs w:val="103"/>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107" w:line="222" w:lineRule="auto"/>
        <w:ind w:left="2809"/>
        <w:rPr>
          <w:rFonts w:ascii="仿宋" w:hAnsi="仿宋" w:eastAsia="仿宋" w:cs="仿宋"/>
          <w:sz w:val="33"/>
          <w:szCs w:val="33"/>
        </w:rPr>
      </w:pPr>
      <w:r>
        <w:rPr>
          <w:rFonts w:ascii="仿宋" w:hAnsi="仿宋" w:eastAsia="仿宋" w:cs="仿宋"/>
          <w:spacing w:val="-6"/>
          <w:sz w:val="33"/>
          <w:szCs w:val="33"/>
        </w:rPr>
        <w:t>宁农规发〔2023〕1号</w:t>
      </w:r>
    </w:p>
    <w:p>
      <w:pPr>
        <w:spacing w:before="41" w:line="60" w:lineRule="exact"/>
        <w:ind w:firstLine="89"/>
        <w:textAlignment w:val="center"/>
      </w:pPr>
    </w:p>
    <w:p>
      <w:pPr>
        <w:spacing w:line="470" w:lineRule="auto"/>
        <w:rPr>
          <w:rFonts w:ascii="Arial"/>
          <w:sz w:val="21"/>
        </w:rPr>
      </w:pPr>
    </w:p>
    <w:p>
      <w:pPr>
        <w:spacing w:before="146" w:line="219" w:lineRule="auto"/>
        <w:ind w:left="66"/>
        <w:rPr>
          <w:rFonts w:ascii="宋体" w:hAnsi="宋体" w:eastAsia="宋体" w:cs="宋体"/>
          <w:sz w:val="45"/>
          <w:szCs w:val="45"/>
        </w:rPr>
      </w:pPr>
      <w:r>
        <w:rPr>
          <w:rFonts w:ascii="宋体" w:hAnsi="宋体" w:eastAsia="宋体" w:cs="宋体"/>
          <w:b/>
          <w:bCs/>
          <w:spacing w:val="-24"/>
          <w:sz w:val="45"/>
          <w:szCs w:val="45"/>
        </w:rPr>
        <w:t>自治区农业农村厅关于修订《宁夏回族自治区</w:t>
      </w:r>
    </w:p>
    <w:p>
      <w:pPr>
        <w:spacing w:before="60" w:line="220" w:lineRule="auto"/>
        <w:ind w:left="5"/>
        <w:rPr>
          <w:rFonts w:ascii="宋体" w:hAnsi="宋体" w:eastAsia="宋体" w:cs="宋体"/>
          <w:sz w:val="45"/>
          <w:szCs w:val="45"/>
        </w:rPr>
      </w:pPr>
      <w:r>
        <w:rPr>
          <w:rFonts w:ascii="宋体" w:hAnsi="宋体" w:eastAsia="宋体" w:cs="宋体"/>
          <w:b/>
          <w:bCs/>
          <w:spacing w:val="-42"/>
          <w:sz w:val="45"/>
          <w:szCs w:val="45"/>
        </w:rPr>
        <w:t>农业行政处罚自由裁量基准》《宁夏回族自治区</w:t>
      </w:r>
    </w:p>
    <w:p>
      <w:pPr>
        <w:spacing w:before="54" w:line="220" w:lineRule="auto"/>
        <w:ind w:left="1276"/>
        <w:rPr>
          <w:rFonts w:ascii="宋体" w:hAnsi="宋体" w:eastAsia="宋体" w:cs="宋体"/>
          <w:sz w:val="45"/>
          <w:szCs w:val="45"/>
        </w:rPr>
      </w:pPr>
      <w:r>
        <w:rPr>
          <w:rFonts w:ascii="宋体" w:hAnsi="宋体" w:eastAsia="宋体" w:cs="宋体"/>
          <w:b/>
          <w:bCs/>
          <w:spacing w:val="-14"/>
          <w:sz w:val="45"/>
          <w:szCs w:val="45"/>
        </w:rPr>
        <w:t>农业领域包容免罚清单》的通知</w:t>
      </w:r>
    </w:p>
    <w:p>
      <w:pPr>
        <w:spacing w:line="324" w:lineRule="auto"/>
        <w:rPr>
          <w:rFonts w:ascii="Arial"/>
          <w:sz w:val="21"/>
        </w:rPr>
      </w:pPr>
    </w:p>
    <w:p>
      <w:pPr>
        <w:spacing w:line="324" w:lineRule="auto"/>
        <w:rPr>
          <w:rFonts w:ascii="Arial"/>
          <w:sz w:val="21"/>
        </w:rPr>
      </w:pPr>
    </w:p>
    <w:p>
      <w:pPr>
        <w:spacing w:before="108" w:line="618" w:lineRule="exact"/>
        <w:rPr>
          <w:rFonts w:ascii="仿宋" w:hAnsi="仿宋" w:eastAsia="仿宋" w:cs="仿宋"/>
          <w:sz w:val="33"/>
          <w:szCs w:val="33"/>
        </w:rPr>
      </w:pPr>
      <w:r>
        <w:rPr>
          <w:rFonts w:ascii="仿宋" w:hAnsi="仿宋" w:eastAsia="仿宋" w:cs="仿宋"/>
          <w:spacing w:val="22"/>
          <w:position w:val="21"/>
          <w:sz w:val="33"/>
          <w:szCs w:val="33"/>
        </w:rPr>
        <w:t>各市、县(区)农业农村局，厅机关各处(局、办),厅属各</w:t>
      </w:r>
    </w:p>
    <w:p>
      <w:pPr>
        <w:spacing w:before="2" w:line="220" w:lineRule="auto"/>
        <w:rPr>
          <w:rFonts w:ascii="仿宋" w:hAnsi="仿宋" w:eastAsia="仿宋" w:cs="仿宋"/>
          <w:sz w:val="33"/>
          <w:szCs w:val="33"/>
        </w:rPr>
      </w:pPr>
      <w:r>
        <w:rPr>
          <w:rFonts w:ascii="仿宋" w:hAnsi="仿宋" w:eastAsia="仿宋" w:cs="仿宋"/>
          <w:spacing w:val="-24"/>
          <w:sz w:val="33"/>
          <w:szCs w:val="33"/>
        </w:rPr>
        <w:t>事业单位：</w:t>
      </w:r>
    </w:p>
    <w:p>
      <w:pPr>
        <w:spacing w:before="184" w:line="336" w:lineRule="auto"/>
        <w:ind w:right="144" w:firstLine="650"/>
        <w:rPr>
          <w:rFonts w:ascii="仿宋" w:hAnsi="仿宋" w:eastAsia="仿宋" w:cs="仿宋"/>
          <w:sz w:val="33"/>
          <w:szCs w:val="33"/>
        </w:rPr>
      </w:pPr>
      <w:r>
        <w:rPr>
          <w:rFonts w:ascii="仿宋" w:hAnsi="仿宋" w:eastAsia="仿宋" w:cs="仿宋"/>
          <w:spacing w:val="-14"/>
          <w:sz w:val="33"/>
          <w:szCs w:val="33"/>
        </w:rPr>
        <w:t>为规范我区农业行政执法行为，保护公民、法人和其他组</w:t>
      </w:r>
      <w:r>
        <w:rPr>
          <w:rFonts w:ascii="仿宋" w:hAnsi="仿宋" w:eastAsia="仿宋" w:cs="仿宋"/>
          <w:spacing w:val="1"/>
          <w:sz w:val="33"/>
          <w:szCs w:val="33"/>
        </w:rPr>
        <w:t xml:space="preserve"> </w:t>
      </w:r>
      <w:r>
        <w:rPr>
          <w:rFonts w:ascii="仿宋" w:hAnsi="仿宋" w:eastAsia="仿宋" w:cs="仿宋"/>
          <w:spacing w:val="-14"/>
          <w:sz w:val="33"/>
          <w:szCs w:val="33"/>
        </w:rPr>
        <w:t>织的合法权益。农业农村厅根据法律、法规和规章的立、改、</w:t>
      </w:r>
    </w:p>
    <w:p>
      <w:pPr>
        <w:spacing w:before="2" w:line="220" w:lineRule="auto"/>
        <w:rPr>
          <w:rFonts w:ascii="仿宋" w:hAnsi="仿宋" w:eastAsia="仿宋" w:cs="仿宋"/>
          <w:sz w:val="33"/>
          <w:szCs w:val="33"/>
        </w:rPr>
      </w:pPr>
      <w:r>
        <w:rPr>
          <w:rFonts w:ascii="仿宋" w:hAnsi="仿宋" w:eastAsia="仿宋" w:cs="仿宋"/>
          <w:spacing w:val="-12"/>
          <w:sz w:val="33"/>
          <w:szCs w:val="33"/>
        </w:rPr>
        <w:t>废情况，结合本地实际情况，对《宁夏回族自治区农业行</w:t>
      </w:r>
      <w:r>
        <w:rPr>
          <w:rFonts w:ascii="仿宋" w:hAnsi="仿宋" w:eastAsia="仿宋" w:cs="仿宋"/>
          <w:spacing w:val="-13"/>
          <w:sz w:val="33"/>
          <w:szCs w:val="33"/>
        </w:rPr>
        <w:t>政处</w:t>
      </w:r>
    </w:p>
    <w:p>
      <w:pPr>
        <w:sectPr>
          <w:footerReference r:id="rId5" w:type="default"/>
          <w:pgSz w:w="11570" w:h="16500"/>
          <w:pgMar w:top="1402" w:right="1443" w:bottom="900" w:left="1430" w:header="0" w:footer="631" w:gutter="0"/>
          <w:cols w:space="720" w:num="1"/>
        </w:sectPr>
      </w:pPr>
    </w:p>
    <w:p>
      <w:pPr>
        <w:spacing w:line="291" w:lineRule="auto"/>
        <w:rPr>
          <w:rFonts w:ascii="Arial"/>
          <w:sz w:val="21"/>
        </w:rPr>
      </w:pPr>
    </w:p>
    <w:p>
      <w:pPr>
        <w:spacing w:line="292" w:lineRule="auto"/>
        <w:rPr>
          <w:rFonts w:ascii="Arial"/>
          <w:sz w:val="21"/>
        </w:rPr>
      </w:pPr>
    </w:p>
    <w:p>
      <w:pPr>
        <w:spacing w:before="98" w:line="609" w:lineRule="exact"/>
        <w:rPr>
          <w:rFonts w:ascii="仿宋" w:hAnsi="仿宋" w:eastAsia="仿宋" w:cs="仿宋"/>
          <w:sz w:val="30"/>
          <w:szCs w:val="30"/>
        </w:rPr>
      </w:pPr>
      <w:r>
        <w:rPr>
          <w:rFonts w:ascii="仿宋" w:hAnsi="仿宋" w:eastAsia="仿宋" w:cs="仿宋"/>
          <w:spacing w:val="18"/>
          <w:position w:val="23"/>
          <w:sz w:val="30"/>
          <w:szCs w:val="30"/>
        </w:rPr>
        <w:t>罚自由裁量基准》《宁夏回族自治区农业领域包</w:t>
      </w:r>
      <w:r>
        <w:rPr>
          <w:rFonts w:ascii="仿宋" w:hAnsi="仿宋" w:eastAsia="仿宋" w:cs="仿宋"/>
          <w:spacing w:val="17"/>
          <w:position w:val="23"/>
          <w:sz w:val="30"/>
          <w:szCs w:val="30"/>
        </w:rPr>
        <w:t>容免罚清单》</w:t>
      </w:r>
    </w:p>
    <w:p>
      <w:pPr>
        <w:spacing w:line="220" w:lineRule="auto"/>
        <w:rPr>
          <w:rFonts w:ascii="仿宋" w:hAnsi="仿宋" w:eastAsia="仿宋" w:cs="仿宋"/>
          <w:sz w:val="30"/>
          <w:szCs w:val="30"/>
        </w:rPr>
      </w:pPr>
      <w:r>
        <w:rPr>
          <w:rFonts w:ascii="仿宋" w:hAnsi="仿宋" w:eastAsia="仿宋" w:cs="仿宋"/>
          <w:spacing w:val="19"/>
          <w:sz w:val="30"/>
          <w:szCs w:val="30"/>
        </w:rPr>
        <w:t>部分内容进行了修订，现印发给你们，请依照执行。</w:t>
      </w:r>
    </w:p>
    <w:p>
      <w:pPr>
        <w:spacing w:before="243" w:line="370" w:lineRule="auto"/>
        <w:ind w:firstLine="610"/>
        <w:jc w:val="both"/>
        <w:rPr>
          <w:rFonts w:ascii="仿宋" w:hAnsi="仿宋" w:eastAsia="仿宋" w:cs="仿宋"/>
          <w:sz w:val="30"/>
          <w:szCs w:val="30"/>
        </w:rPr>
      </w:pPr>
      <w:r>
        <w:rPr>
          <w:rFonts w:ascii="仿宋" w:hAnsi="仿宋" w:eastAsia="仿宋" w:cs="仿宋"/>
          <w:spacing w:val="20"/>
          <w:sz w:val="30"/>
          <w:szCs w:val="30"/>
        </w:rPr>
        <w:t>《基准》《清单》自发布之日起30日后施行，有效期5年。</w:t>
      </w:r>
      <w:r>
        <w:rPr>
          <w:rFonts w:ascii="仿宋" w:hAnsi="仿宋" w:eastAsia="仿宋" w:cs="仿宋"/>
          <w:sz w:val="30"/>
          <w:szCs w:val="30"/>
        </w:rPr>
        <w:t xml:space="preserve"> </w:t>
      </w:r>
      <w:r>
        <w:rPr>
          <w:rFonts w:ascii="仿宋" w:hAnsi="仿宋" w:eastAsia="仿宋" w:cs="仿宋"/>
          <w:spacing w:val="22"/>
          <w:sz w:val="30"/>
          <w:szCs w:val="30"/>
        </w:rPr>
        <w:t>原制定的《宁夏回族自治区农业行政处罚自由裁量基准》(宁</w:t>
      </w:r>
      <w:r>
        <w:rPr>
          <w:rFonts w:ascii="仿宋" w:hAnsi="仿宋" w:eastAsia="仿宋" w:cs="仿宋"/>
          <w:spacing w:val="7"/>
          <w:sz w:val="30"/>
          <w:szCs w:val="30"/>
        </w:rPr>
        <w:t xml:space="preserve">  </w:t>
      </w:r>
      <w:r>
        <w:rPr>
          <w:rFonts w:ascii="仿宋" w:hAnsi="仿宋" w:eastAsia="仿宋" w:cs="仿宋"/>
          <w:spacing w:val="12"/>
          <w:sz w:val="30"/>
          <w:szCs w:val="30"/>
        </w:rPr>
        <w:t>农规发〔2022〕1号)《宁夏回族自治区农业领域免罚清单》(宁</w:t>
      </w:r>
    </w:p>
    <w:p>
      <w:pPr>
        <w:spacing w:line="223" w:lineRule="auto"/>
        <w:rPr>
          <w:rFonts w:ascii="仿宋" w:hAnsi="仿宋" w:eastAsia="仿宋" w:cs="仿宋"/>
          <w:sz w:val="30"/>
          <w:szCs w:val="30"/>
        </w:rPr>
      </w:pPr>
      <w:r>
        <w:rPr>
          <w:rFonts w:ascii="仿宋" w:hAnsi="仿宋" w:eastAsia="仿宋" w:cs="仿宋"/>
          <w:spacing w:val="28"/>
          <w:sz w:val="30"/>
          <w:szCs w:val="30"/>
        </w:rPr>
        <w:t>农规发〔2021〕1号)同时废止。</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98" w:line="590" w:lineRule="exact"/>
        <w:ind w:left="620"/>
        <w:rPr>
          <w:rFonts w:ascii="仿宋" w:hAnsi="仿宋" w:eastAsia="仿宋" w:cs="仿宋"/>
          <w:sz w:val="30"/>
          <w:szCs w:val="30"/>
        </w:rPr>
      </w:pPr>
      <w:r>
        <w:rPr>
          <w:rFonts w:ascii="仿宋" w:hAnsi="仿宋" w:eastAsia="仿宋" w:cs="仿宋"/>
          <w:spacing w:val="8"/>
          <w:position w:val="21"/>
          <w:sz w:val="30"/>
          <w:szCs w:val="30"/>
        </w:rPr>
        <w:t>附件：1.</w:t>
      </w:r>
      <w:r>
        <w:rPr>
          <w:rFonts w:ascii="仿宋" w:hAnsi="仿宋" w:eastAsia="仿宋" w:cs="仿宋"/>
          <w:spacing w:val="31"/>
          <w:position w:val="21"/>
          <w:sz w:val="30"/>
          <w:szCs w:val="30"/>
        </w:rPr>
        <w:t xml:space="preserve"> </w:t>
      </w:r>
      <w:r>
        <w:rPr>
          <w:rFonts w:ascii="仿宋" w:hAnsi="仿宋" w:eastAsia="仿宋" w:cs="仿宋"/>
          <w:spacing w:val="8"/>
          <w:position w:val="21"/>
          <w:sz w:val="30"/>
          <w:szCs w:val="30"/>
        </w:rPr>
        <w:t>《宁夏回族自治区农业行政处罚自由裁量基准》</w:t>
      </w:r>
    </w:p>
    <w:p>
      <w:pPr>
        <w:spacing w:before="1" w:line="220" w:lineRule="auto"/>
        <w:ind w:left="1560"/>
        <w:rPr>
          <w:rFonts w:ascii="仿宋" w:hAnsi="仿宋" w:eastAsia="仿宋" w:cs="仿宋"/>
          <w:sz w:val="30"/>
          <w:szCs w:val="30"/>
        </w:rPr>
      </w:pPr>
      <w:r>
        <w:rPr>
          <w:rFonts w:ascii="仿宋" w:hAnsi="仿宋" w:eastAsia="仿宋" w:cs="仿宋"/>
          <w:spacing w:val="6"/>
          <w:sz w:val="30"/>
          <w:szCs w:val="30"/>
        </w:rPr>
        <w:t>2.</w:t>
      </w:r>
      <w:r>
        <w:rPr>
          <w:rFonts w:ascii="仿宋" w:hAnsi="仿宋" w:eastAsia="仿宋" w:cs="仿宋"/>
          <w:spacing w:val="42"/>
          <w:sz w:val="30"/>
          <w:szCs w:val="30"/>
        </w:rPr>
        <w:t xml:space="preserve"> </w:t>
      </w:r>
      <w:r>
        <w:rPr>
          <w:rFonts w:ascii="仿宋" w:hAnsi="仿宋" w:eastAsia="仿宋" w:cs="仿宋"/>
          <w:spacing w:val="6"/>
          <w:sz w:val="30"/>
          <w:szCs w:val="30"/>
        </w:rPr>
        <w:t>《宁夏回族自治区农业领域包容免罚清单》</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97" w:line="222" w:lineRule="auto"/>
        <w:ind w:left="3980"/>
        <w:rPr>
          <w:rFonts w:ascii="仿宋" w:hAnsi="仿宋" w:eastAsia="仿宋" w:cs="仿宋"/>
          <w:sz w:val="30"/>
          <w:szCs w:val="30"/>
        </w:rPr>
      </w:pPr>
      <w:r>
        <w:rPr>
          <w:rFonts w:ascii="仿宋" w:hAnsi="仿宋" w:eastAsia="仿宋" w:cs="仿宋"/>
          <w:spacing w:val="14"/>
          <w:sz w:val="30"/>
          <w:szCs w:val="30"/>
        </w:rPr>
        <w:t>宁夏回族自治区农业农村厅</w:t>
      </w:r>
    </w:p>
    <w:p>
      <w:pPr>
        <w:spacing w:before="241" w:line="222" w:lineRule="auto"/>
        <w:ind w:left="4590"/>
        <w:rPr>
          <w:rFonts w:ascii="仿宋" w:hAnsi="仿宋" w:eastAsia="仿宋" w:cs="仿宋"/>
          <w:spacing w:val="46"/>
          <w:sz w:val="30"/>
          <w:szCs w:val="30"/>
        </w:rPr>
        <w:sectPr>
          <w:footerReference r:id="rId6" w:type="default"/>
          <w:pgSz w:w="11570" w:h="16500"/>
          <w:pgMar w:top="1402" w:right="1320" w:bottom="400" w:left="1449" w:header="0" w:footer="0" w:gutter="0"/>
          <w:cols w:space="720" w:num="1"/>
        </w:sectPr>
      </w:pPr>
      <w:r>
        <w:rPr>
          <w:rFonts w:ascii="仿宋" w:hAnsi="仿宋" w:eastAsia="仿宋" w:cs="仿宋"/>
          <w:spacing w:val="46"/>
          <w:sz w:val="30"/>
          <w:szCs w:val="30"/>
        </w:rPr>
        <w:t>2023年7月24日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附件</w:t>
      </w:r>
      <w:r>
        <w:rPr>
          <w:rFonts w:hint="eastAsia" w:eastAsia="黑体" w:cs="黑体"/>
          <w:b w:val="0"/>
          <w:bCs/>
          <w:sz w:val="32"/>
          <w:szCs w:val="32"/>
          <w:lang w:val="en-US" w:eastAsia="zh-CN"/>
        </w:rPr>
        <w:t>1</w:t>
      </w:r>
    </w:p>
    <w:p>
      <w:pPr>
        <w:pStyle w:val="3"/>
        <w:ind w:firstLine="0" w:firstLineChars="0"/>
        <w:jc w:val="center"/>
        <w:rPr>
          <w:rFonts w:hint="eastAsia" w:ascii="Times New Roman" w:hAnsi="Times New Roman" w:eastAsia="方正小标宋简体" w:cs="方正小标宋简体"/>
          <w:kern w:val="0"/>
          <w:sz w:val="44"/>
          <w:szCs w:val="44"/>
          <w:shd w:val="clear" w:color="auto" w:fill="FFFFFF"/>
        </w:rPr>
      </w:pPr>
      <w:bookmarkStart w:id="0" w:name="_Toc69195401"/>
      <w:bookmarkStart w:id="1" w:name="_Toc61533331"/>
      <w:bookmarkStart w:id="2" w:name="_Toc15238"/>
      <w:r>
        <w:rPr>
          <w:rFonts w:hint="eastAsia" w:ascii="Times New Roman" w:hAnsi="Times New Roman" w:eastAsia="方正小标宋简体" w:cs="方正小标宋简体"/>
          <w:kern w:val="0"/>
          <w:sz w:val="44"/>
          <w:szCs w:val="44"/>
          <w:shd w:val="clear" w:color="auto" w:fill="FFFFFF"/>
          <w:lang w:eastAsia="zh-CN"/>
        </w:rPr>
        <w:t>宁夏回族自治区</w:t>
      </w:r>
      <w:r>
        <w:rPr>
          <w:rFonts w:hint="eastAsia" w:ascii="Times New Roman" w:hAnsi="Times New Roman" w:eastAsia="方正小标宋简体" w:cs="方正小标宋简体"/>
          <w:kern w:val="0"/>
          <w:sz w:val="44"/>
          <w:szCs w:val="44"/>
          <w:shd w:val="clear" w:color="auto" w:fill="FFFFFF"/>
        </w:rPr>
        <w:t>农业行政处罚自由裁量基准</w:t>
      </w:r>
    </w:p>
    <w:p>
      <w:pPr>
        <w:pStyle w:val="3"/>
        <w:ind w:left="0" w:leftChars="0" w:firstLine="0" w:firstLineChars="0"/>
        <w:rPr>
          <w:rFonts w:ascii="Times New Roman" w:hAnsi="Times New Roman"/>
          <w:kern w:val="0"/>
          <w:shd w:val="clear" w:color="auto" w:fill="FFFFFF"/>
        </w:rPr>
      </w:pPr>
      <w:r>
        <w:rPr>
          <w:rFonts w:hint="eastAsia" w:ascii="Times New Roman" w:hAnsi="Times New Roman"/>
          <w:kern w:val="0"/>
          <w:shd w:val="clear" w:color="auto" w:fill="FFFFFF"/>
          <w:lang w:eastAsia="zh-CN"/>
        </w:rPr>
        <w:t>一、</w:t>
      </w:r>
      <w:r>
        <w:rPr>
          <w:rFonts w:ascii="Times New Roman" w:hAnsi="Times New Roman"/>
          <w:kern w:val="0"/>
          <w:shd w:val="clear" w:color="auto" w:fill="FFFFFF"/>
        </w:rPr>
        <w:t>种子、食用菌</w:t>
      </w:r>
      <w:bookmarkEnd w:id="0"/>
      <w:bookmarkEnd w:id="1"/>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33"/>
        <w:gridCol w:w="1493"/>
        <w:gridCol w:w="3386"/>
        <w:gridCol w:w="3036"/>
        <w:gridCol w:w="1950"/>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blHeader/>
          <w:jc w:val="center"/>
        </w:trPr>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序号</w:t>
            </w:r>
          </w:p>
        </w:tc>
        <w:tc>
          <w:tcPr>
            <w:tcW w:w="149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违法行为</w:t>
            </w:r>
          </w:p>
        </w:tc>
        <w:tc>
          <w:tcPr>
            <w:tcW w:w="338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处罚依据</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hint="eastAsia" w:ascii="Times New Roman" w:hAnsi="Times New Roman" w:eastAsia="黑体"/>
                <w:bCs/>
                <w:sz w:val="21"/>
                <w:szCs w:val="21"/>
                <w:lang w:eastAsia="zh-CN"/>
              </w:rPr>
            </w:pPr>
            <w:r>
              <w:rPr>
                <w:rFonts w:hint="eastAsia" w:ascii="Times New Roman" w:hAnsi="Times New Roman" w:eastAsia="黑体"/>
                <w:bCs/>
                <w:kern w:val="0"/>
                <w:sz w:val="21"/>
                <w:szCs w:val="21"/>
                <w:lang w:eastAsia="zh-CN"/>
              </w:rPr>
              <w:t>适用情形</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2"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品种测试、试验和种子质量检验机构伪造测试、试验、检验数据或者出具虚假证明的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《主要农作物品种审定办法》第五十一条：品种测试、试验、鉴定机构伪造试验数据或者出具虚假证明的，按照《种子法》第七十</w:t>
            </w:r>
            <w:r>
              <w:rPr>
                <w:rFonts w:hint="eastAsia" w:ascii="宋体" w:hAnsi="宋体" w:eastAsia="宋体" w:cs="宋体"/>
                <w:kern w:val="0"/>
                <w:sz w:val="21"/>
                <w:szCs w:val="21"/>
                <w:lang w:val="en-US" w:eastAsia="zh-CN"/>
              </w:rPr>
              <w:t>一</w:t>
            </w:r>
            <w:r>
              <w:rPr>
                <w:rFonts w:hint="eastAsia" w:ascii="宋体" w:hAnsi="宋体" w:eastAsia="宋体" w:cs="宋体"/>
                <w:kern w:val="0"/>
                <w:sz w:val="21"/>
                <w:szCs w:val="21"/>
              </w:rPr>
              <w:t>条及有关法律行政法规的规定进行处罚。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rPr>
              <w:t>品种测试、试验、鉴定机构伪造试验数据或者出具虚假证明涉及一个品种</w:t>
            </w:r>
            <w:r>
              <w:rPr>
                <w:rFonts w:hint="eastAsia" w:ascii="宋体" w:hAnsi="宋体" w:eastAsia="宋体" w:cs="宋体"/>
                <w:sz w:val="21"/>
                <w:szCs w:val="21"/>
                <w:lang w:eastAsia="zh-CN"/>
              </w:rPr>
              <w:t>的，或种子质量检验机构</w:t>
            </w:r>
            <w:r>
              <w:rPr>
                <w:rFonts w:hint="eastAsia" w:ascii="宋体" w:hAnsi="宋体" w:eastAsia="宋体" w:cs="宋体"/>
                <w:sz w:val="21"/>
                <w:szCs w:val="21"/>
              </w:rPr>
              <w:t>伪造</w:t>
            </w:r>
            <w:r>
              <w:rPr>
                <w:rFonts w:hint="eastAsia" w:ascii="宋体" w:hAnsi="宋体" w:eastAsia="宋体" w:cs="宋体"/>
                <w:sz w:val="21"/>
                <w:szCs w:val="21"/>
                <w:lang w:val="en-US" w:eastAsia="zh-CN"/>
              </w:rPr>
              <w:t>检</w:t>
            </w:r>
            <w:r>
              <w:rPr>
                <w:rFonts w:hint="eastAsia" w:ascii="宋体" w:hAnsi="宋体" w:eastAsia="宋体" w:cs="宋体"/>
                <w:sz w:val="21"/>
                <w:szCs w:val="21"/>
              </w:rPr>
              <w:t>验数据</w:t>
            </w:r>
            <w:r>
              <w:rPr>
                <w:rFonts w:hint="eastAsia" w:ascii="宋体" w:hAnsi="宋体" w:eastAsia="宋体" w:cs="宋体"/>
                <w:sz w:val="21"/>
                <w:szCs w:val="21"/>
                <w:lang w:eastAsia="zh-CN"/>
              </w:rPr>
              <w:t>、</w:t>
            </w:r>
            <w:r>
              <w:rPr>
                <w:rFonts w:hint="eastAsia" w:ascii="宋体" w:hAnsi="宋体" w:eastAsia="宋体" w:cs="宋体"/>
                <w:sz w:val="21"/>
                <w:szCs w:val="21"/>
              </w:rPr>
              <w:t>出具虚假证明</w:t>
            </w:r>
            <w:r>
              <w:rPr>
                <w:rFonts w:hint="eastAsia" w:ascii="宋体" w:hAnsi="宋体" w:eastAsia="宋体" w:cs="宋体"/>
                <w:sz w:val="21"/>
                <w:szCs w:val="21"/>
                <w:lang w:eastAsia="zh-CN"/>
              </w:rPr>
              <w:t>，未造成损失的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对单位处五万元罚款；对直接负责的主管人员和其他直接责任人员处一万元罚款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64"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品种测试、试验、鉴定机构伪造试验数据或者出具虚假证明涉及二</w:t>
            </w:r>
            <w:r>
              <w:rPr>
                <w:rFonts w:hint="eastAsia" w:ascii="宋体" w:hAnsi="宋体" w:eastAsia="宋体" w:cs="宋体"/>
                <w:sz w:val="21"/>
                <w:szCs w:val="21"/>
                <w:lang w:eastAsia="zh-CN"/>
              </w:rPr>
              <w:t>至三</w:t>
            </w:r>
            <w:r>
              <w:rPr>
                <w:rFonts w:hint="eastAsia" w:ascii="宋体" w:hAnsi="宋体" w:eastAsia="宋体" w:cs="宋体"/>
                <w:sz w:val="21"/>
                <w:szCs w:val="21"/>
              </w:rPr>
              <w:t>个品种的</w:t>
            </w:r>
            <w:r>
              <w:rPr>
                <w:rFonts w:hint="eastAsia" w:ascii="宋体" w:hAnsi="宋体" w:eastAsia="宋体" w:cs="宋体"/>
                <w:sz w:val="21"/>
                <w:szCs w:val="21"/>
                <w:lang w:eastAsia="zh-CN"/>
              </w:rPr>
              <w:t>，或种子质量检验机构</w:t>
            </w:r>
            <w:r>
              <w:rPr>
                <w:rFonts w:hint="eastAsia" w:ascii="宋体" w:hAnsi="宋体" w:eastAsia="宋体" w:cs="宋体"/>
                <w:sz w:val="21"/>
                <w:szCs w:val="21"/>
              </w:rPr>
              <w:t>伪造</w:t>
            </w:r>
            <w:r>
              <w:rPr>
                <w:rFonts w:hint="eastAsia" w:ascii="宋体" w:hAnsi="宋体" w:eastAsia="宋体" w:cs="宋体"/>
                <w:sz w:val="21"/>
                <w:szCs w:val="21"/>
                <w:lang w:eastAsia="zh-CN"/>
              </w:rPr>
              <w:t>检</w:t>
            </w:r>
            <w:r>
              <w:rPr>
                <w:rFonts w:hint="eastAsia" w:ascii="宋体" w:hAnsi="宋体" w:eastAsia="宋体" w:cs="宋体"/>
                <w:sz w:val="21"/>
                <w:szCs w:val="21"/>
              </w:rPr>
              <w:t>验数据</w:t>
            </w:r>
            <w:r>
              <w:rPr>
                <w:rFonts w:hint="eastAsia" w:ascii="宋体" w:hAnsi="宋体" w:eastAsia="宋体" w:cs="宋体"/>
                <w:sz w:val="21"/>
                <w:szCs w:val="21"/>
                <w:lang w:eastAsia="zh-CN"/>
              </w:rPr>
              <w:t>、</w:t>
            </w:r>
            <w:r>
              <w:rPr>
                <w:rFonts w:hint="eastAsia" w:ascii="宋体" w:hAnsi="宋体" w:eastAsia="宋体" w:cs="宋体"/>
                <w:sz w:val="21"/>
                <w:szCs w:val="21"/>
              </w:rPr>
              <w:t>出具虚假证明</w:t>
            </w:r>
            <w:r>
              <w:rPr>
                <w:rFonts w:hint="eastAsia" w:ascii="宋体" w:hAnsi="宋体" w:eastAsia="宋体" w:cs="宋体"/>
                <w:sz w:val="21"/>
                <w:szCs w:val="21"/>
                <w:lang w:eastAsia="zh-CN"/>
              </w:rPr>
              <w:t>，给种子使用者和其他种子生产经营者造成损失一万元以下的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对单位处</w:t>
            </w:r>
            <w:r>
              <w:rPr>
                <w:rFonts w:hint="eastAsia" w:ascii="宋体" w:hAnsi="宋体" w:eastAsia="宋体" w:cs="宋体"/>
                <w:kern w:val="0"/>
                <w:sz w:val="21"/>
                <w:szCs w:val="21"/>
                <w:lang w:eastAsia="zh-CN"/>
              </w:rPr>
              <w:t>五</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万元以下罚款；对直接负责的主管人员和其他直接责任人员处</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品种测试、试验、鉴定机构伪造试验数据或者出具虚假证明涉及</w:t>
            </w:r>
            <w:r>
              <w:rPr>
                <w:rFonts w:hint="eastAsia" w:ascii="宋体" w:hAnsi="宋体" w:eastAsia="宋体" w:cs="宋体"/>
                <w:sz w:val="21"/>
                <w:szCs w:val="21"/>
                <w:lang w:eastAsia="zh-CN"/>
              </w:rPr>
              <w:t>四至五个</w:t>
            </w:r>
            <w:r>
              <w:rPr>
                <w:rFonts w:hint="eastAsia" w:ascii="宋体" w:hAnsi="宋体" w:eastAsia="宋体" w:cs="宋体"/>
                <w:sz w:val="21"/>
                <w:szCs w:val="21"/>
              </w:rPr>
              <w:t>品种的</w:t>
            </w:r>
            <w:r>
              <w:rPr>
                <w:rFonts w:hint="eastAsia" w:ascii="宋体" w:hAnsi="宋体" w:eastAsia="宋体" w:cs="宋体"/>
                <w:sz w:val="21"/>
                <w:szCs w:val="21"/>
                <w:lang w:eastAsia="zh-CN"/>
              </w:rPr>
              <w:t>，或种子质量检验机构</w:t>
            </w:r>
            <w:r>
              <w:rPr>
                <w:rFonts w:hint="eastAsia" w:ascii="宋体" w:hAnsi="宋体" w:eastAsia="宋体" w:cs="宋体"/>
                <w:sz w:val="21"/>
                <w:szCs w:val="21"/>
              </w:rPr>
              <w:t>伪造</w:t>
            </w:r>
            <w:r>
              <w:rPr>
                <w:rFonts w:hint="eastAsia" w:ascii="宋体" w:hAnsi="宋体" w:eastAsia="宋体" w:cs="宋体"/>
                <w:sz w:val="21"/>
                <w:szCs w:val="21"/>
                <w:lang w:eastAsia="zh-CN"/>
              </w:rPr>
              <w:t>检</w:t>
            </w:r>
            <w:r>
              <w:rPr>
                <w:rFonts w:hint="eastAsia" w:ascii="宋体" w:hAnsi="宋体" w:eastAsia="宋体" w:cs="宋体"/>
                <w:sz w:val="21"/>
                <w:szCs w:val="21"/>
              </w:rPr>
              <w:t>验数据</w:t>
            </w:r>
            <w:r>
              <w:rPr>
                <w:rFonts w:hint="eastAsia" w:ascii="宋体" w:hAnsi="宋体" w:eastAsia="宋体" w:cs="宋体"/>
                <w:sz w:val="21"/>
                <w:szCs w:val="21"/>
                <w:lang w:eastAsia="zh-CN"/>
              </w:rPr>
              <w:t>、</w:t>
            </w:r>
            <w:r>
              <w:rPr>
                <w:rFonts w:hint="eastAsia" w:ascii="宋体" w:hAnsi="宋体" w:eastAsia="宋体" w:cs="宋体"/>
                <w:sz w:val="21"/>
                <w:szCs w:val="21"/>
              </w:rPr>
              <w:t>出具虚假证明</w:t>
            </w:r>
            <w:r>
              <w:rPr>
                <w:rFonts w:hint="eastAsia" w:ascii="宋体" w:hAnsi="宋体" w:eastAsia="宋体" w:cs="宋体"/>
                <w:sz w:val="21"/>
                <w:szCs w:val="21"/>
                <w:lang w:eastAsia="zh-CN"/>
              </w:rPr>
              <w:t>，给种子使用者和其他种子生产经营者造成损失一万元以上三万以下的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对单位处</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九</w:t>
            </w:r>
            <w:r>
              <w:rPr>
                <w:rFonts w:hint="eastAsia" w:ascii="宋体" w:hAnsi="宋体" w:eastAsia="宋体" w:cs="宋体"/>
                <w:kern w:val="0"/>
                <w:sz w:val="21"/>
                <w:szCs w:val="21"/>
              </w:rPr>
              <w:t>万元以下罚款；对直接负责的主管人员和其他直接责任人员处三万元以上</w:t>
            </w:r>
            <w:r>
              <w:rPr>
                <w:rFonts w:hint="eastAsia" w:ascii="宋体" w:hAnsi="宋体" w:eastAsia="宋体" w:cs="宋体"/>
                <w:kern w:val="0"/>
                <w:sz w:val="21"/>
                <w:szCs w:val="21"/>
                <w:lang w:eastAsia="zh-CN"/>
              </w:rPr>
              <w:t>四</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7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品种测试、试验、鉴定机构伪造试验数据或者出具虚假证明涉及</w:t>
            </w:r>
            <w:r>
              <w:rPr>
                <w:rFonts w:hint="eastAsia" w:ascii="宋体" w:hAnsi="宋体" w:eastAsia="宋体" w:cs="宋体"/>
                <w:sz w:val="21"/>
                <w:szCs w:val="21"/>
                <w:lang w:eastAsia="zh-CN"/>
              </w:rPr>
              <w:t>五个</w:t>
            </w:r>
            <w:r>
              <w:rPr>
                <w:rFonts w:hint="eastAsia" w:ascii="宋体" w:hAnsi="宋体" w:eastAsia="宋体" w:cs="宋体"/>
                <w:sz w:val="21"/>
                <w:szCs w:val="21"/>
              </w:rPr>
              <w:t>品种以</w:t>
            </w:r>
            <w:r>
              <w:rPr>
                <w:rFonts w:hint="eastAsia" w:ascii="宋体" w:hAnsi="宋体" w:eastAsia="宋体" w:cs="宋体"/>
                <w:sz w:val="21"/>
                <w:szCs w:val="21"/>
                <w:lang w:eastAsia="zh-CN"/>
              </w:rPr>
              <w:t>上</w:t>
            </w:r>
            <w:r>
              <w:rPr>
                <w:rFonts w:hint="eastAsia" w:ascii="宋体" w:hAnsi="宋体" w:eastAsia="宋体" w:cs="宋体"/>
                <w:sz w:val="21"/>
                <w:szCs w:val="21"/>
              </w:rPr>
              <w:t>的</w:t>
            </w:r>
            <w:r>
              <w:rPr>
                <w:rFonts w:hint="eastAsia" w:ascii="宋体" w:hAnsi="宋体" w:eastAsia="宋体" w:cs="宋体"/>
                <w:sz w:val="21"/>
                <w:szCs w:val="21"/>
                <w:lang w:eastAsia="zh-CN"/>
              </w:rPr>
              <w:t>，或种子质量检验机构</w:t>
            </w:r>
            <w:r>
              <w:rPr>
                <w:rFonts w:hint="eastAsia" w:ascii="宋体" w:hAnsi="宋体" w:eastAsia="宋体" w:cs="宋体"/>
                <w:sz w:val="21"/>
                <w:szCs w:val="21"/>
              </w:rPr>
              <w:t>伪造</w:t>
            </w:r>
            <w:r>
              <w:rPr>
                <w:rFonts w:hint="eastAsia" w:ascii="宋体" w:hAnsi="宋体" w:eastAsia="宋体" w:cs="宋体"/>
                <w:sz w:val="21"/>
                <w:szCs w:val="21"/>
                <w:lang w:eastAsia="zh-CN"/>
              </w:rPr>
              <w:t>检</w:t>
            </w:r>
            <w:r>
              <w:rPr>
                <w:rFonts w:hint="eastAsia" w:ascii="宋体" w:hAnsi="宋体" w:eastAsia="宋体" w:cs="宋体"/>
                <w:sz w:val="21"/>
                <w:szCs w:val="21"/>
              </w:rPr>
              <w:t>验数据或者出具虚假证明</w:t>
            </w:r>
            <w:r>
              <w:rPr>
                <w:rFonts w:hint="eastAsia" w:ascii="宋体" w:hAnsi="宋体" w:eastAsia="宋体" w:cs="宋体"/>
                <w:sz w:val="21"/>
                <w:szCs w:val="21"/>
                <w:lang w:eastAsia="zh-CN"/>
              </w:rPr>
              <w:t>给种子使用者和其他种子生产经营者造成损失三万以上的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b w:val="0"/>
                <w:bCs w:val="0"/>
                <w:sz w:val="21"/>
                <w:szCs w:val="21"/>
              </w:rPr>
              <w:t>对</w:t>
            </w:r>
            <w:r>
              <w:rPr>
                <w:rFonts w:hint="eastAsia" w:ascii="宋体" w:hAnsi="宋体" w:eastAsia="宋体" w:cs="宋体"/>
                <w:sz w:val="21"/>
                <w:szCs w:val="21"/>
              </w:rPr>
              <w:t>单位处</w:t>
            </w:r>
            <w:r>
              <w:rPr>
                <w:rFonts w:hint="eastAsia" w:ascii="宋体" w:hAnsi="宋体" w:eastAsia="宋体" w:cs="宋体"/>
                <w:sz w:val="21"/>
                <w:szCs w:val="21"/>
                <w:lang w:eastAsia="zh-CN"/>
              </w:rPr>
              <w:t>九</w:t>
            </w:r>
            <w:r>
              <w:rPr>
                <w:rFonts w:hint="eastAsia" w:ascii="宋体" w:hAnsi="宋体" w:eastAsia="宋体" w:cs="宋体"/>
                <w:sz w:val="21"/>
                <w:szCs w:val="21"/>
              </w:rPr>
              <w:t>万元以上十万元以下罚款；对直接负责的主管人员和其他直接责任人员处</w:t>
            </w:r>
            <w:r>
              <w:rPr>
                <w:rFonts w:hint="eastAsia" w:ascii="宋体" w:hAnsi="宋体" w:eastAsia="宋体" w:cs="宋体"/>
                <w:sz w:val="21"/>
                <w:szCs w:val="21"/>
                <w:lang w:eastAsia="zh-CN"/>
              </w:rPr>
              <w:t>四</w:t>
            </w:r>
            <w:r>
              <w:rPr>
                <w:rFonts w:hint="eastAsia" w:ascii="宋体" w:hAnsi="宋体" w:eastAsia="宋体" w:cs="宋体"/>
                <w:sz w:val="21"/>
                <w:szCs w:val="21"/>
              </w:rPr>
              <w:t>万元以上五万元以下罚款对单位处九万元以上十万元以下罚款；对直接负责的主管人员和其他直接责任人员处四万元以上五万元以下罚款</w:t>
            </w:r>
            <w:r>
              <w:rPr>
                <w:rFonts w:hint="eastAsia" w:ascii="宋体" w:hAnsi="宋体" w:eastAsia="宋体" w:cs="宋体"/>
                <w:sz w:val="21"/>
                <w:szCs w:val="21"/>
                <w:lang w:eastAsia="zh-CN"/>
              </w:rPr>
              <w:t>，并</w:t>
            </w:r>
            <w:r>
              <w:rPr>
                <w:rFonts w:hint="eastAsia" w:ascii="宋体" w:hAnsi="宋体" w:eastAsia="宋体" w:cs="宋体"/>
                <w:sz w:val="21"/>
                <w:szCs w:val="21"/>
              </w:rPr>
              <w:t>由省级以上人民政府有关主管部门取消种子质量检验资格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sz w:val="21"/>
                <w:szCs w:val="21"/>
              </w:rPr>
            </w:pPr>
            <w:r>
              <w:rPr>
                <w:rFonts w:hint="eastAsia" w:ascii="宋体" w:hAnsi="宋体" w:eastAsia="宋体" w:cs="宋体"/>
                <w:kern w:val="0"/>
                <w:sz w:val="21"/>
                <w:szCs w:val="21"/>
              </w:rPr>
              <w:t>2</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侵犯植物新品种权的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责令侵权人停止侵权行为，没收违法所得和种子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货值金额一万元以上二万元以下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并处七万元以上十五万元以下罚款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货值金额二万元以上五万元以下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并处货值金额五倍以上</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假冒授权品种的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责令停止假冒行为，没收违法所得和种子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w:t>
            </w:r>
            <w:r>
              <w:rPr>
                <w:rFonts w:hint="eastAsia" w:ascii="宋体" w:hAnsi="宋体" w:eastAsia="宋体" w:cs="宋体"/>
                <w:kern w:val="0"/>
                <w:sz w:val="21"/>
                <w:szCs w:val="21"/>
                <w:lang w:eastAsia="zh-CN"/>
              </w:rPr>
              <w:t>九</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九</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十七</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十七</w:t>
            </w:r>
            <w:r>
              <w:rPr>
                <w:rFonts w:hint="eastAsia" w:ascii="宋体" w:hAnsi="宋体" w:eastAsia="宋体" w:cs="宋体"/>
                <w:kern w:val="0"/>
                <w:sz w:val="21"/>
                <w:szCs w:val="21"/>
              </w:rPr>
              <w:t>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生产经营假种子的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val="en-US" w:eastAsia="zh-CN"/>
              </w:rPr>
              <w:t>五</w:t>
            </w:r>
            <w:r>
              <w:rPr>
                <w:rFonts w:hint="eastAsia" w:ascii="宋体" w:hAnsi="宋体" w:eastAsia="宋体" w:cs="宋体"/>
                <w:b w:val="0"/>
                <w:bCs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责令停止生产经营，没收违法所得和种子，吊销种子生产经营许可证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八</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一万五千</w:t>
            </w:r>
            <w:r>
              <w:rPr>
                <w:rFonts w:hint="eastAsia" w:ascii="宋体" w:hAnsi="宋体" w:eastAsia="宋体" w:cs="宋体"/>
                <w:b w:val="0"/>
                <w:bCs w:val="0"/>
                <w:sz w:val="21"/>
                <w:szCs w:val="21"/>
              </w:rPr>
              <w:t>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八</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十四</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一万五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十四</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处货值金额十倍以上十三倍以下罚款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处货值金额十三倍以上十六倍以下罚款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货值金额五万元以上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处货值金额十六倍以上二十倍以下罚款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生产经营劣种子的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《中华人民共和国种子法》</w:t>
            </w:r>
            <w:r>
              <w:rPr>
                <w:rFonts w:hint="eastAsia" w:ascii="宋体" w:hAnsi="宋体" w:eastAsia="宋体" w:cs="宋体"/>
                <w:kern w:val="0"/>
                <w:sz w:val="21"/>
                <w:szCs w:val="21"/>
                <w:lang w:val="en-US" w:eastAsia="zh-CN"/>
              </w:rPr>
              <w:t>第七十五条第一款：</w:t>
            </w:r>
            <w:r>
              <w:rPr>
                <w:rFonts w:hint="eastAsia" w:ascii="宋体" w:hAnsi="宋体" w:eastAsia="宋体" w:cs="宋体"/>
                <w:kern w:val="0"/>
                <w:sz w:val="21"/>
                <w:szCs w:val="21"/>
              </w:rPr>
              <w:t>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五</w:t>
            </w:r>
            <w:r>
              <w:rPr>
                <w:rFonts w:hint="eastAsia" w:ascii="宋体" w:hAnsi="宋体" w:eastAsia="宋体" w:cs="宋体"/>
                <w:b w:val="0"/>
                <w:bCs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责令停止生产经营，没收违法所得和种子，情节严重的，吊销种子生产经营许可证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一万</w:t>
            </w:r>
            <w:r>
              <w:rPr>
                <w:rFonts w:hint="eastAsia" w:ascii="宋体" w:hAnsi="宋体" w:eastAsia="宋体" w:cs="宋体"/>
                <w:b w:val="0"/>
                <w:bCs w:val="0"/>
                <w:sz w:val="21"/>
                <w:szCs w:val="21"/>
              </w:rPr>
              <w:t>元以上</w:t>
            </w:r>
            <w:r>
              <w:rPr>
                <w:rFonts w:hint="eastAsia" w:ascii="宋体" w:hAnsi="宋体" w:eastAsia="宋体" w:cs="宋体"/>
                <w:b w:val="0"/>
                <w:bCs w:val="0"/>
                <w:sz w:val="21"/>
                <w:szCs w:val="21"/>
                <w:lang w:eastAsia="zh-CN"/>
              </w:rPr>
              <w:t>三万</w:t>
            </w:r>
            <w:r>
              <w:rPr>
                <w:rFonts w:hint="eastAsia" w:ascii="宋体" w:hAnsi="宋体" w:eastAsia="宋体" w:cs="宋体"/>
                <w:b w:val="0"/>
                <w:bCs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一万五</w:t>
            </w:r>
            <w:r>
              <w:rPr>
                <w:rFonts w:hint="eastAsia" w:ascii="宋体" w:hAnsi="宋体" w:eastAsia="宋体" w:cs="宋体"/>
                <w:b w:val="0"/>
                <w:bCs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三万</w:t>
            </w:r>
            <w:r>
              <w:rPr>
                <w:rFonts w:hint="eastAsia" w:ascii="宋体" w:hAnsi="宋体" w:eastAsia="宋体" w:cs="宋体"/>
                <w:b w:val="0"/>
                <w:bCs w:val="0"/>
                <w:sz w:val="21"/>
                <w:szCs w:val="21"/>
              </w:rPr>
              <w:t>元以上</w:t>
            </w:r>
            <w:r>
              <w:rPr>
                <w:rFonts w:hint="eastAsia" w:ascii="宋体" w:hAnsi="宋体" w:eastAsia="宋体" w:cs="宋体"/>
                <w:b w:val="0"/>
                <w:bCs w:val="0"/>
                <w:sz w:val="21"/>
                <w:szCs w:val="21"/>
                <w:lang w:eastAsia="zh-CN"/>
              </w:rPr>
              <w:t>六</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一万五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六</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十</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处货值金额五倍以上六倍以下罚款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处货值金额六倍以上八倍以下罚款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货值金额五万元以上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未取得种子生产经营许可证生产经营种子的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（一）未取得种子生产经营许可证生产经营种子的；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责令改正，没收违法所得和种子</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处三千元以上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w:t>
            </w:r>
            <w:r>
              <w:rPr>
                <w:rFonts w:hint="eastAsia" w:ascii="宋体" w:hAnsi="宋体" w:eastAsia="宋体" w:cs="宋体"/>
                <w:sz w:val="21"/>
                <w:szCs w:val="21"/>
                <w:lang w:eastAsia="zh-CN"/>
              </w:rPr>
              <w:t>六</w:t>
            </w:r>
            <w:r>
              <w:rPr>
                <w:rFonts w:hint="eastAsia" w:ascii="宋体" w:hAnsi="宋体" w:eastAsia="宋体" w:cs="宋体"/>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货值金额一万元以上</w:t>
            </w:r>
            <w:r>
              <w:rPr>
                <w:rFonts w:hint="eastAsia" w:ascii="宋体" w:hAnsi="宋体" w:eastAsia="宋体" w:cs="宋体"/>
                <w:sz w:val="21"/>
                <w:szCs w:val="21"/>
                <w:lang w:eastAsia="zh-CN"/>
              </w:rPr>
              <w:t>三</w:t>
            </w:r>
            <w:r>
              <w:rPr>
                <w:rFonts w:hint="eastAsia" w:ascii="宋体" w:hAnsi="宋体" w:eastAsia="宋体" w:cs="宋体"/>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以欺骗、贿赂等不正当手段取得种子生产经营许可证的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（二）以欺骗、贿赂等不正当手段取得种子生产经营许可证的；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未按照种子生产经营许可证的规定生产经营种子的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（三）未按照种子生产经营许可证的规定生产经营种子的；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9"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伪造、变造、买卖、租借种子生产经营许可证的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（四）伪造、变造、买卖、租借种子生产经营许可证的。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9" w:hRule="atLeast"/>
          <w:jc w:val="center"/>
        </w:trPr>
        <w:tc>
          <w:tcPr>
            <w:tcW w:w="53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49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不再具有繁殖种子的隔离和培育条件，或者不再具有无检疫性有害生物的种子生产地点，继续从事种子生产的</w:t>
            </w:r>
          </w:p>
        </w:tc>
        <w:tc>
          <w:tcPr>
            <w:tcW w:w="33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Style w:val="13"/>
                <w:rFonts w:hint="eastAsia" w:ascii="宋体" w:hAnsi="宋体" w:eastAsia="宋体" w:cs="宋体"/>
                <w:b w:val="0"/>
                <w:bCs/>
                <w:i w:val="0"/>
                <w:iCs w:val="0"/>
                <w:caps w:val="0"/>
                <w:color w:val="auto"/>
                <w:spacing w:val="0"/>
                <w:kern w:val="0"/>
                <w:sz w:val="21"/>
                <w:szCs w:val="21"/>
                <w:shd w:val="clear" w:color="auto" w:fill="FFFFFF"/>
                <w:lang w:val="en-US" w:eastAsia="zh-CN" w:bidi="ar"/>
              </w:rPr>
              <w:t>（五）不再具有繁殖种子的隔离和培育条件，或者不再具有无检疫性有害生物的种子生产地点或者县级以上人民政府林业草原主管部门确定的采种林，继续从事种子生产的；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责令改正，没收违法所得和种子，可以吊销种子生产经营许可证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并处三千元以上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6"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w:t>
            </w:r>
            <w:r>
              <w:rPr>
                <w:rFonts w:hint="eastAsia" w:ascii="宋体" w:hAnsi="宋体" w:eastAsia="宋体" w:cs="宋体"/>
                <w:sz w:val="21"/>
                <w:szCs w:val="21"/>
                <w:lang w:eastAsia="zh-CN"/>
              </w:rPr>
              <w:t>六</w:t>
            </w:r>
            <w:r>
              <w:rPr>
                <w:rFonts w:hint="eastAsia" w:ascii="宋体" w:hAnsi="宋体" w:eastAsia="宋体" w:cs="宋体"/>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6"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3"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货值金额一万元以上</w:t>
            </w:r>
            <w:r>
              <w:rPr>
                <w:rFonts w:hint="eastAsia" w:ascii="宋体" w:hAnsi="宋体" w:eastAsia="宋体" w:cs="宋体"/>
                <w:sz w:val="21"/>
                <w:szCs w:val="21"/>
                <w:lang w:eastAsia="zh-CN"/>
              </w:rPr>
              <w:t>三</w:t>
            </w:r>
            <w:r>
              <w:rPr>
                <w:rFonts w:hint="eastAsia" w:ascii="宋体" w:hAnsi="宋体" w:eastAsia="宋体" w:cs="宋体"/>
                <w:sz w:val="21"/>
                <w:szCs w:val="21"/>
              </w:rPr>
              <w:t>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0"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万元以上</w:t>
            </w: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1" w:hRule="atLeast"/>
          <w:jc w:val="center"/>
        </w:trPr>
        <w:tc>
          <w:tcPr>
            <w:tcW w:w="53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49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未执行种子检验、检疫规程生产种子的</w:t>
            </w:r>
          </w:p>
        </w:tc>
        <w:tc>
          <w:tcPr>
            <w:tcW w:w="338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（六）未执行种子检验、检疫规程生产种子的。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责令改正，没收违法所得和种子，可以吊销种子生产经营许可证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并处三千元以上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w:t>
            </w:r>
            <w:r>
              <w:rPr>
                <w:rFonts w:hint="eastAsia" w:ascii="宋体" w:hAnsi="宋体" w:eastAsia="宋体" w:cs="宋体"/>
                <w:sz w:val="21"/>
                <w:szCs w:val="21"/>
                <w:lang w:eastAsia="zh-CN"/>
              </w:rPr>
              <w:t>六</w:t>
            </w:r>
            <w:r>
              <w:rPr>
                <w:rFonts w:hint="eastAsia" w:ascii="宋体" w:hAnsi="宋体" w:eastAsia="宋体" w:cs="宋体"/>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4"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货值金额一万元以上</w:t>
            </w:r>
            <w:r>
              <w:rPr>
                <w:rFonts w:hint="eastAsia" w:ascii="宋体" w:hAnsi="宋体" w:eastAsia="宋体" w:cs="宋体"/>
                <w:sz w:val="21"/>
                <w:szCs w:val="21"/>
                <w:lang w:eastAsia="zh-CN"/>
              </w:rPr>
              <w:t>三</w:t>
            </w:r>
            <w:r>
              <w:rPr>
                <w:rFonts w:hint="eastAsia" w:ascii="宋体" w:hAnsi="宋体" w:eastAsia="宋体" w:cs="宋体"/>
                <w:sz w:val="21"/>
                <w:szCs w:val="21"/>
              </w:rPr>
              <w:t>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5"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万元以上</w:t>
            </w: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对应当审定未经审定的农作物品种进行推广、销售的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（一）对应当审定未经审定的农作物品种进行推广、销售的；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推广、销售应当停止推广、销售的农作物品种的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《中华人民共和国种子法》第七十七条第一款第</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项：违反本法第二十一条、第二十二条、第二十三条规定，有下列行为之一的，由县级以上人民政府农业农村、林业草原主管部门责令停止违法行为，没收违法所得和种子，并处二万元以上二十万元以下罚款：（三）推广、销售应当停止推广、销售的农作物品种或者林木良种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对应当登记未经登记的农作物品种进行推广，或者以登记品种的名义进行销售的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非主要农作物品种登记办法》第二十八条第一项：有下列行为之一的，由县级以上人民政府农业主管部门依照《种子法》第七十八条（现对应2021年新修订《种子法》的第七十七条）规定，责令停止违法行为，没收违法所得和种子，并处二万元以上二十万元以下罚款：（一）对应当登记未经登记的农作物品种进行推广，或者以登记品种的名义进行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8"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15</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对已撤销登记的农作物品种进行推广，或者以登记品种的名义进行销售的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非主要农作物品种登记办法》第二十八条第二项：有下列行为之一的，由县级以上人民政府农业主管部门依照《种子法》第七十八条（现对应2021年新修订《种子法》的第七十七条）规定，责令停止违法行为，没收违法所得和种子，并处二万元以上二十万元以下罚款：（二）对已撤销登记的农作物品种进行推广，或者以登记品种的名义进行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未经许可进出口种子的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（一）未经许可进出口种子的；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4"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17</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为境外制种的种子在境内销售的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（二）为境外制种的种子在境内销售的；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18</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从境外引进农作物种子进行引种试验的收获物作为种子在境内销售的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（三）从境外引进农作物或者林木种子进行引种试验的收获物作为种子在境内销售的；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进出口假、劣种子或者属于国家规定不得进出口的种子的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（四）进出口假、劣种子或者属于国家规定不得进出口的种子的。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20</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销售的种子应当包装而没有包装的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一）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（一）销售的种子应当包装而没有包装的；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六千元</w:t>
            </w:r>
            <w:r>
              <w:rPr>
                <w:rFonts w:hint="eastAsia" w:ascii="宋体" w:hAnsi="宋体" w:eastAsia="宋体" w:cs="宋体"/>
                <w:sz w:val="21"/>
                <w:szCs w:val="21"/>
              </w:rPr>
              <w:t>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六千元</w:t>
            </w:r>
            <w:r>
              <w:rPr>
                <w:rFonts w:hint="eastAsia" w:ascii="宋体" w:hAnsi="宋体" w:eastAsia="宋体" w:cs="宋体"/>
                <w:sz w:val="21"/>
                <w:szCs w:val="21"/>
              </w:rPr>
              <w:t>以上</w:t>
            </w:r>
            <w:r>
              <w:rPr>
                <w:rFonts w:hint="eastAsia" w:ascii="宋体" w:hAnsi="宋体" w:eastAsia="宋体" w:cs="宋体"/>
                <w:sz w:val="21"/>
                <w:szCs w:val="21"/>
                <w:lang w:eastAsia="zh-CN"/>
              </w:rPr>
              <w:t>一</w:t>
            </w:r>
            <w:r>
              <w:rPr>
                <w:rFonts w:hint="eastAsia" w:ascii="宋体" w:hAnsi="宋体" w:eastAsia="宋体" w:cs="宋体"/>
                <w:sz w:val="21"/>
                <w:szCs w:val="21"/>
              </w:rPr>
              <w:t>万元以下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一</w:t>
            </w:r>
            <w:r>
              <w:rPr>
                <w:rFonts w:hint="eastAsia" w:ascii="宋体" w:hAnsi="宋体" w:eastAsia="宋体" w:cs="宋体"/>
                <w:sz w:val="21"/>
                <w:szCs w:val="21"/>
              </w:rPr>
              <w:t>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21</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销售的种子没有使用说明或者标签内容不符合规定的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二）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（二）销售的种子没有使用说明或者标签内容不符合规定的；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六千元</w:t>
            </w:r>
            <w:r>
              <w:rPr>
                <w:rFonts w:hint="eastAsia" w:ascii="宋体" w:hAnsi="宋体" w:eastAsia="宋体" w:cs="宋体"/>
                <w:sz w:val="21"/>
                <w:szCs w:val="21"/>
              </w:rPr>
              <w:t>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六千元</w:t>
            </w:r>
            <w:r>
              <w:rPr>
                <w:rFonts w:hint="eastAsia" w:ascii="宋体" w:hAnsi="宋体" w:eastAsia="宋体" w:cs="宋体"/>
                <w:sz w:val="21"/>
                <w:szCs w:val="21"/>
              </w:rPr>
              <w:t>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六千元</w:t>
            </w:r>
            <w:r>
              <w:rPr>
                <w:rFonts w:hint="eastAsia" w:ascii="宋体" w:hAnsi="宋体" w:eastAsia="宋体" w:cs="宋体"/>
                <w:sz w:val="21"/>
                <w:szCs w:val="21"/>
              </w:rPr>
              <w:t>以上</w:t>
            </w:r>
            <w:r>
              <w:rPr>
                <w:rFonts w:hint="eastAsia" w:ascii="宋体" w:hAnsi="宋体" w:eastAsia="宋体" w:cs="宋体"/>
                <w:sz w:val="21"/>
                <w:szCs w:val="21"/>
                <w:lang w:eastAsia="zh-CN"/>
              </w:rPr>
              <w:t>一</w:t>
            </w:r>
            <w:r>
              <w:rPr>
                <w:rFonts w:hint="eastAsia" w:ascii="宋体" w:hAnsi="宋体" w:eastAsia="宋体" w:cs="宋体"/>
                <w:sz w:val="21"/>
                <w:szCs w:val="21"/>
              </w:rPr>
              <w:t>万元以下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6"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一</w:t>
            </w:r>
            <w:r>
              <w:rPr>
                <w:rFonts w:hint="eastAsia" w:ascii="宋体" w:hAnsi="宋体" w:eastAsia="宋体" w:cs="宋体"/>
                <w:sz w:val="21"/>
                <w:szCs w:val="21"/>
              </w:rPr>
              <w:t>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22</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涂改标签的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三）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（三）涂改标签的；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六千元</w:t>
            </w:r>
            <w:r>
              <w:rPr>
                <w:rFonts w:hint="eastAsia" w:ascii="宋体" w:hAnsi="宋体" w:eastAsia="宋体" w:cs="宋体"/>
                <w:sz w:val="21"/>
                <w:szCs w:val="21"/>
              </w:rPr>
              <w:t>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六千元</w:t>
            </w:r>
            <w:r>
              <w:rPr>
                <w:rFonts w:hint="eastAsia" w:ascii="宋体" w:hAnsi="宋体" w:eastAsia="宋体" w:cs="宋体"/>
                <w:sz w:val="21"/>
                <w:szCs w:val="21"/>
              </w:rPr>
              <w:t>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六千元</w:t>
            </w:r>
            <w:r>
              <w:rPr>
                <w:rFonts w:hint="eastAsia" w:ascii="宋体" w:hAnsi="宋体" w:eastAsia="宋体" w:cs="宋体"/>
                <w:sz w:val="21"/>
                <w:szCs w:val="21"/>
              </w:rPr>
              <w:t>以上</w:t>
            </w:r>
            <w:r>
              <w:rPr>
                <w:rFonts w:hint="eastAsia" w:ascii="宋体" w:hAnsi="宋体" w:eastAsia="宋体" w:cs="宋体"/>
                <w:sz w:val="21"/>
                <w:szCs w:val="21"/>
                <w:lang w:eastAsia="zh-CN"/>
              </w:rPr>
              <w:t>一</w:t>
            </w:r>
            <w:r>
              <w:rPr>
                <w:rFonts w:hint="eastAsia" w:ascii="宋体" w:hAnsi="宋体" w:eastAsia="宋体" w:cs="宋体"/>
                <w:sz w:val="21"/>
                <w:szCs w:val="21"/>
              </w:rPr>
              <w:t>万元以下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一</w:t>
            </w:r>
            <w:r>
              <w:rPr>
                <w:rFonts w:hint="eastAsia" w:ascii="宋体" w:hAnsi="宋体" w:eastAsia="宋体" w:cs="宋体"/>
                <w:sz w:val="21"/>
                <w:szCs w:val="21"/>
              </w:rPr>
              <w:t>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未按规定建立、保存种子生产经营档案的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四）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（四）未按规定建立、保存种子生产经营档案的；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档案记载项目不全</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处二千元以上</w:t>
            </w:r>
            <w:r>
              <w:rPr>
                <w:rFonts w:hint="eastAsia" w:ascii="宋体" w:hAnsi="宋体" w:eastAsia="宋体" w:cs="宋体"/>
                <w:sz w:val="21"/>
                <w:szCs w:val="21"/>
                <w:lang w:eastAsia="zh-CN"/>
              </w:rPr>
              <w:t>四</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未按规定期限保存档案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四</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部分品种未建立档案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w:t>
            </w:r>
            <w:r>
              <w:rPr>
                <w:rFonts w:hint="eastAsia" w:ascii="宋体" w:hAnsi="宋体" w:eastAsia="宋体" w:cs="宋体"/>
                <w:sz w:val="21"/>
                <w:szCs w:val="21"/>
              </w:rPr>
              <w:t>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未建立档案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档案记载内容与实际情况严重不符，或编造虚假档案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种子生产经营者在异地设立分支机构、专门经营不再分装的包装种子或者受委托生产、代销种子，未按规定备案的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五）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（五）种子生产经营者在异地设立分支机构、专门经营不再分装的包装种子或者受委托生产、代销种子，未按规定备案的。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货值金额不足二千元</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货值金额二千元以上不足一万元</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5</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侵占、破坏种质资源，私自采集或者采伐国家重点保护的天然种质资源的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种质资源管理办法》（2021年农业农村部令第1号修订）第三十八条：违反本办法规定，未经批准私自采集或者采伐国家重点保护的天然种质资源的，按照《种子法》第八十一条（现对应新修订《种子法》的第八十条）的规定予以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初次违法且未造成危害后果的</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没收种质资源和违法所得</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再次违法或者造成一般危害后果的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5"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三次以上</w:t>
            </w:r>
            <w:r>
              <w:rPr>
                <w:rFonts w:hint="eastAsia" w:ascii="宋体" w:hAnsi="宋体" w:eastAsia="宋体" w:cs="宋体"/>
                <w:sz w:val="21"/>
                <w:szCs w:val="21"/>
              </w:rPr>
              <w:t>违法或者造成严重危害后果的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6</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向境外提供或者从境外引进种质资源，或者与境外机构、个人开展合作研究利用种质资源的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中华人民共和国种子法》第八十一条：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农作物种质资源管理办法》（2021年农业农村部令第1号修订）第四十条：违反本办法规定，未经批准向境外提供或者从境外引进种质资源的，按照《种子法》第八十二条（现对应新修订《种子法》的第八十一条）的规定予以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涉及</w:t>
            </w:r>
            <w:r>
              <w:rPr>
                <w:rFonts w:hint="eastAsia" w:ascii="宋体" w:hAnsi="宋体" w:eastAsia="宋体" w:cs="宋体"/>
                <w:bCs/>
                <w:sz w:val="21"/>
                <w:szCs w:val="21"/>
                <w:lang w:val="en-US" w:eastAsia="zh-CN"/>
              </w:rPr>
              <w:t>1个种质资源</w:t>
            </w:r>
            <w:r>
              <w:rPr>
                <w:rFonts w:hint="eastAsia" w:ascii="宋体" w:hAnsi="宋体" w:eastAsia="宋体" w:cs="宋体"/>
                <w:bCs/>
                <w:sz w:val="21"/>
                <w:szCs w:val="21"/>
              </w:rPr>
              <w:t>的；</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没收种质资源和违法所得</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sz w:val="21"/>
                <w:szCs w:val="21"/>
              </w:rPr>
              <w:t>处二万元以上八万元以下罚款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涉及</w:t>
            </w:r>
            <w:r>
              <w:rPr>
                <w:rFonts w:hint="eastAsia" w:ascii="宋体" w:hAnsi="宋体" w:eastAsia="宋体" w:cs="宋体"/>
                <w:bCs/>
                <w:sz w:val="21"/>
                <w:szCs w:val="21"/>
                <w:lang w:val="en-US" w:eastAsia="zh-CN"/>
              </w:rPr>
              <w:t>2个种质</w:t>
            </w:r>
            <w:r>
              <w:rPr>
                <w:rFonts w:hint="eastAsia" w:ascii="宋体" w:hAnsi="宋体" w:eastAsia="宋体" w:cs="宋体"/>
                <w:bCs/>
                <w:sz w:val="21"/>
                <w:szCs w:val="21"/>
              </w:rPr>
              <w:t>资源的；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Cs/>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sz w:val="21"/>
                <w:szCs w:val="21"/>
              </w:rPr>
              <w:t>处八万元以上十五万元以下罚款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涉及</w:t>
            </w:r>
            <w:r>
              <w:rPr>
                <w:rFonts w:hint="eastAsia" w:ascii="宋体" w:hAnsi="宋体" w:eastAsia="宋体" w:cs="宋体"/>
                <w:bCs/>
                <w:sz w:val="21"/>
                <w:szCs w:val="21"/>
                <w:lang w:val="en-US" w:eastAsia="zh-CN"/>
              </w:rPr>
              <w:t>3个</w:t>
            </w:r>
            <w:r>
              <w:rPr>
                <w:rFonts w:hint="eastAsia" w:ascii="宋体" w:hAnsi="宋体" w:eastAsia="宋体" w:cs="宋体"/>
                <w:bCs/>
                <w:sz w:val="21"/>
                <w:szCs w:val="21"/>
                <w:lang w:eastAsia="zh-CN"/>
              </w:rPr>
              <w:t>以上</w:t>
            </w:r>
            <w:r>
              <w:rPr>
                <w:rFonts w:hint="eastAsia" w:ascii="宋体" w:hAnsi="宋体" w:eastAsia="宋体" w:cs="宋体"/>
                <w:bCs/>
                <w:sz w:val="21"/>
                <w:szCs w:val="21"/>
                <w:lang w:val="en-US" w:eastAsia="zh-CN"/>
              </w:rPr>
              <w:t>种质</w:t>
            </w:r>
            <w:r>
              <w:rPr>
                <w:rFonts w:hint="eastAsia" w:ascii="宋体" w:hAnsi="宋体" w:eastAsia="宋体" w:cs="宋体"/>
                <w:bCs/>
                <w:sz w:val="21"/>
                <w:szCs w:val="21"/>
              </w:rPr>
              <w:t>资源的；或者造成后果严重的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Cs/>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sz w:val="21"/>
                <w:szCs w:val="21"/>
              </w:rPr>
              <w:t>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8"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7</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种子企业有造假行为的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主要农作物品种审定办法》（农业农村部令2022年第2号修订）第五十二条：育繁推一体化种子企业自行开展品种试验和申请审定有造假行为的，由省级以上人民政府农业农村主管部门处一百万元以上五百万元以下罚款；不得再自行开展品种试验；给种子使用者和其他种子生产经营者造成损失的，依法承担赔偿责任。</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一个生育周期的试验数据造假</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不得再依照《中华人民共和国种子法》第十七条的规定申请品种审定</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并处一百万元以上一百五十万元以下罚款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二个生育周期的试验数据造假</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并处一百五十万元以上二百万元以下罚款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三个生育周期的试验数据造假</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并处二百万元以上三百万元以下罚款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pacing w:val="-8"/>
                <w:sz w:val="21"/>
                <w:szCs w:val="21"/>
              </w:rPr>
            </w:pPr>
            <w:r>
              <w:rPr>
                <w:rFonts w:hint="eastAsia" w:ascii="宋体" w:hAnsi="宋体" w:eastAsia="宋体" w:cs="宋体"/>
                <w:spacing w:val="-8"/>
                <w:kern w:val="0"/>
                <w:sz w:val="21"/>
                <w:szCs w:val="21"/>
              </w:rPr>
              <w:t>三个以上生</w:t>
            </w:r>
            <w:r>
              <w:rPr>
                <w:rFonts w:hint="eastAsia" w:ascii="宋体" w:hAnsi="宋体" w:eastAsia="宋体" w:cs="宋体"/>
                <w:kern w:val="0"/>
                <w:sz w:val="21"/>
                <w:szCs w:val="21"/>
              </w:rPr>
              <w:t>育周期的试</w:t>
            </w:r>
            <w:r>
              <w:rPr>
                <w:rFonts w:hint="eastAsia" w:ascii="宋体" w:hAnsi="宋体" w:eastAsia="宋体" w:cs="宋体"/>
                <w:spacing w:val="-8"/>
                <w:kern w:val="0"/>
                <w:sz w:val="21"/>
                <w:szCs w:val="21"/>
              </w:rPr>
              <w:t>验数据造假</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并处三百万元以上四百万元以下罚款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凭空捏造试验数据</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并处四百万元以上五百万元以下罚款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8"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8</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在种子生产基地进行检疫性有害生物接种试验的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接种面积在0.1亩以下，且未造成后果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责令停止试验，处五千元以上一万元以下罚款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接种面积在0.1亩以上0.5亩以下，且未造成后果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责令停止试验，处一万元以上</w:t>
            </w:r>
            <w:r>
              <w:rPr>
                <w:rFonts w:hint="eastAsia" w:ascii="宋体" w:hAnsi="宋体" w:eastAsia="宋体" w:cs="宋体"/>
                <w:bCs/>
                <w:kern w:val="0"/>
                <w:sz w:val="21"/>
                <w:szCs w:val="21"/>
                <w:lang w:eastAsia="zh-CN"/>
              </w:rPr>
              <w:t>二</w:t>
            </w:r>
            <w:r>
              <w:rPr>
                <w:rFonts w:hint="eastAsia" w:ascii="宋体" w:hAnsi="宋体" w:eastAsia="宋体" w:cs="宋体"/>
                <w:bCs/>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接种面积在0.1亩以下，已造成后果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责令停止试验，处二万元以上三万元以下罚款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5"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接种面积在0.1亩以上0.5亩以下，已造成后果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责令停止试验，处三万元以上四万元以下罚款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接种面积在0.5亩以上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责令停止试验，处四万元以上五万元以下罚款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9</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拒绝、阻挠监督检查的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对监督检查不积极配合的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以拖延方式阻碍监督检查的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拒绝、阻挠监督检查的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以围堵、滞留执法人员等方式阻扰监督检查等严重情形的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处二万元以上五万元以下罚款，可以责令停产停业整顿</w:t>
            </w:r>
          </w:p>
        </w:tc>
      </w:tr>
    </w:tbl>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sectPr>
          <w:headerReference r:id="rId7" w:type="default"/>
          <w:footerReference r:id="rId9" w:type="default"/>
          <w:headerReference r:id="rId8" w:type="even"/>
          <w:footerReference r:id="rId10" w:type="even"/>
          <w:pgSz w:w="16838" w:h="11906" w:orient="landscape"/>
          <w:pgMar w:top="1531" w:right="1531" w:bottom="1531" w:left="1531" w:header="851" w:footer="1134" w:gutter="0"/>
          <w:pgBorders>
            <w:top w:val="none" w:sz="0" w:space="0"/>
            <w:left w:val="none" w:sz="0" w:space="0"/>
            <w:bottom w:val="none" w:sz="0" w:space="0"/>
            <w:right w:val="none" w:sz="0" w:space="0"/>
          </w:pgBorders>
          <w:pgNumType w:fmt="decimal"/>
          <w:cols w:space="720" w:num="1"/>
          <w:rtlGutter w:val="0"/>
          <w:docGrid w:type="lines" w:linePitch="320" w:charSpace="0"/>
        </w:sectPr>
      </w:pPr>
    </w:p>
    <w:p>
      <w:pPr>
        <w:pStyle w:val="3"/>
        <w:keepNext w:val="0"/>
        <w:keepLines w:val="0"/>
        <w:pageBreakBefore w:val="0"/>
        <w:kinsoku/>
        <w:wordWrap/>
        <w:overflowPunct/>
        <w:topLinePunct w:val="0"/>
        <w:autoSpaceDE/>
        <w:autoSpaceDN/>
        <w:bidi w:val="0"/>
        <w:spacing w:line="300" w:lineRule="exact"/>
        <w:ind w:left="0" w:leftChars="0" w:firstLine="0" w:firstLineChars="0"/>
        <w:rPr>
          <w:rFonts w:hint="eastAsia" w:ascii="Times New Roman" w:hAnsi="Times New Roman"/>
          <w:kern w:val="0"/>
          <w:shd w:val="clear" w:color="auto" w:fill="FFFFFF"/>
          <w:lang w:eastAsia="zh-CN"/>
        </w:rPr>
      </w:pPr>
      <w:bookmarkStart w:id="3" w:name="_Toc61533332"/>
      <w:bookmarkStart w:id="4" w:name="_Toc69195402"/>
      <w:r>
        <w:rPr>
          <w:rFonts w:hint="eastAsia" w:ascii="Times New Roman" w:hAnsi="Times New Roman"/>
          <w:kern w:val="0"/>
          <w:shd w:val="clear" w:color="auto" w:fill="FFFFFF"/>
          <w:lang w:eastAsia="zh-CN"/>
        </w:rPr>
        <w:t>二、农药</w:t>
      </w:r>
      <w:bookmarkEnd w:id="3"/>
      <w:bookmarkEnd w:id="4"/>
    </w:p>
    <w:tbl>
      <w:tblPr>
        <w:tblStyle w:val="11"/>
        <w:tblW w:w="13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04"/>
        <w:gridCol w:w="1210"/>
        <w:gridCol w:w="3220"/>
        <w:gridCol w:w="3073"/>
        <w:gridCol w:w="1498"/>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tblHeader/>
          <w:jc w:val="center"/>
        </w:trPr>
        <w:tc>
          <w:tcPr>
            <w:tcW w:w="60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21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2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6"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登记试验单位出具虚假登记试验报告五份以下的</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登记试验单位出具虚假登记试验报告五份以上，不足十份的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登记试验单位出具虚假登记试验报告十份以上的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并处八万元以上十万元以下罚款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未取得农药生产许可证生产农药或者生产假农药的或委托未取得农药生产许可证的受托人加工、分装农药的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第四款：委托未取得农药生产许可证的受托人加工、分装农药，或者委托</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加工、分装假农药、劣质农药的，对委托人和受托人均依照本条第一款、第三款的规定处罚。</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责令停止生产，没收违法所得、违法生产的产品和用于违法生产的工具、设备、原材料等，由发证机关吊销农药生产许可证和相应的农药登记证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1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000000"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sz w:val="21"/>
                <w:szCs w:val="21"/>
              </w:rPr>
            </w:pPr>
            <w:r>
              <w:rPr>
                <w:rFonts w:hint="eastAsia" w:ascii="宋体" w:hAnsi="宋体" w:eastAsia="宋体" w:cs="宋体"/>
                <w:kern w:val="0"/>
                <w:sz w:val="21"/>
                <w:szCs w:val="21"/>
              </w:rPr>
              <w:t>违法生产的产品</w:t>
            </w:r>
            <w:r>
              <w:rPr>
                <w:rFonts w:hint="eastAsia" w:ascii="宋体" w:hAnsi="宋体" w:eastAsia="宋体" w:cs="宋体"/>
                <w:iCs/>
                <w:kern w:val="0"/>
                <w:sz w:val="21"/>
                <w:szCs w:val="21"/>
              </w:rPr>
              <w:t>货值金额一万元以上十万元以下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000000"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000000"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w:t>
            </w:r>
            <w:r>
              <w:rPr>
                <w:rFonts w:hint="eastAsia" w:ascii="宋体" w:hAnsi="宋体" w:eastAsia="宋体" w:cs="宋体"/>
                <w:iCs/>
                <w:kern w:val="0"/>
                <w:sz w:val="21"/>
                <w:szCs w:val="21"/>
              </w:rPr>
              <w:t>货值金额十万元以上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000000"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5"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取得农药生产许可证的农药生产企业不再符合规定条件继续生产农药的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取得农药生产许可证的农药生产企业不再符合规定条件继续生产农药查证属实的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拒不整改或者整改后仍不符合规定条件</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由发证机关吊销农药生产许可证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农药生产企业生产劣质农药或委托加工、分装假农药、劣质农药的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第四款：委托未取得农药生产许可证的受托人加工、分装农药，或者委托加工、分装假农药、劣质农药的，对委托人和受托人均依照本条第一款、第三款的规定处罚。</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违法生产的产品货值金额不足一万元</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责令停止生产，没收违法所得、没收违法生产的产品和用于违法生产的工具、设备、原材料等</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违法生产的产品货值金额一万元以上不足十万元</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违法生产的产品货值十万元以上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并处货值金额七倍以上十倍以下罚款，由发证机关吊销农药生产许可证和相应的农药登记证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采购、使用未依法附具产品质量检验合格证、未依法取得有关许可证明文件的原材料的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（一）采购、使用未依法附具产品质量检验合格证、未依法取得有关许可证明文件的原材料；</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违法生产的产品货值金额不足一万元</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违法生产的产品货值金额一万元以上不足十万元</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8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违法生产的产品货值金额十万元以上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出厂销售未经质量检验合格并附具产品质量检验合格证的农药的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（二）出厂销售未经质量检验合格并附具产品质量检验合格证的农药；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违法生产的产品货值金额不足一万元</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违法生产的产品货值金额一万元以上不足十万元</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违法生产的产品货值金额十万元以上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生产的农药包装、标签、说明书不符合规定的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（三）生产的农药包装、标签、说明书不符合规定；</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违法生产的产品货值金额一万元以上十万元以下的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违法生产的产品货值金额十万元以上的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3"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不召回依法应当召回的农药的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（四）不召回依法应当召回的农药。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违法的产品货值金额五千元以下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违法的产品货值金额五千元以上一万元以下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违法的产品货值金额一万元以上十万元以下的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违法的产品货值金额十万元以上的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农药生产企业不执行原材料进货、农药出厂销售记录制度，或者不履行农药废弃物回收义务的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未按规定执行原材料进货记录制度，记录内容为四项以上六项以下的；或未按规定执行农药出厂销售记录制度，记录内容为四项以上七项以下的；或不履行农药废弃物回收义务且涉及原材料、农药均不属于高毒、剧毒农药的</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责令改正，拒不改正或者情节严重的由发证机关吊销农药生产许可证和相应的农药登记证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未按规定执行原材料进货记录制度，记录内容为四项以下的；或未按规定执行农药出厂销售记录制度，记录内容为四项以下的；或不履行农药废弃物回收义务且涉及原材料、农药属于高毒、剧毒农药的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6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未执行原材料进货记录制度的；或未执行农药出厂销售记录制度的；或不履行农药废弃物回收义务且造成严重损失或者重大社会影响的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违反本条例规定，未取得农药经营许可证经营农药的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（一）违反本条例规定，未取得农药经营许可证经营农药；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责令停止经营，没收违法所得、违法经营的农药和用于违法经营的工具、设备等</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货值金额一万元以上五万元以下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iCs/>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货值五万元以上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iCs/>
                <w:kern w:val="0"/>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11</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经营假农药的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（二）经营假农药；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第二款：有前款第二项、第三项规定的行为，情节严重的，还应当由发证机关吊销农药经营许可证。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责令停止经营，没收违法所得、没收违法经营的农药和用于违法经营的工具、设备等；情节严重的，由发证机关吊销农药经营许可证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货值金额一万元以上五万元以下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货值五万元以上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在农药中添加物质的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（三）在农药中添加物质；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第二款：有前款第二项、第三项规定的行为，情节严重的，还应当由发证机关吊销农药经营许可证。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责令停止经营，没收违法所得、没收违法经营的农药和用于违法经营的工具、设备等。情节严重的，由发证机关吊销农药经营许可证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货值金额一万元以上五万元以下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货值五万元以上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取得农药经营许可证的农药经营者不再符合规定条件继续经营农药的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取得农药经营许可证的农药经营者不再符合规定条件继续经营农药查证属实</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逾期拒不整改的或者整改后仍不符合规定条件的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农药经营者经营劣质农药的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责令停止经营，没收违法经营的农药和用于违法经营的工具、设备等，情节严重的，由发证机关吊销农药经营许可证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二</w:t>
            </w:r>
            <w:r>
              <w:rPr>
                <w:rFonts w:hint="eastAsia" w:ascii="宋体" w:hAnsi="宋体" w:eastAsia="宋体" w:cs="宋体"/>
                <w:kern w:val="0"/>
                <w:sz w:val="21"/>
                <w:szCs w:val="21"/>
              </w:rPr>
              <w:t>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违法经营的农药货值金额一万元以上不足五万元的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违法经营的农药货值金额五万元以上的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15</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设立分支机构未依法变更农药经营许可证，或者未向分支机构所在地县级以上地方人民政府农业主管部门备案的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责令改正，没收违法所得和经营的农药，拒不改正，或者情节严重的由发证机关吊销农药经营许可证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以上三万元以下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4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货值金额三万元以上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向未取得农药生产许可证的农药生产企业或者未取得农药经营许可证的其他农药经营者采购农药的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责令改正，没收违法所得和没收违法经营的农药，拒不改正或者情节严重的，由发证机关吊销农药经营许可证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以上三万元以下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货值金额三万元以上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17</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采购、销售未附具产品质量检验合格证或者包装、标签不符合规定的农药</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（三）采购、销售未附具产品质量检验合格证或者包装、标签不符合规定的农药；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责令改正，没收违法所得和没收违法经营的农药，拒不改正或者情节严重的，由发证机关吊销农药经营许可证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元以上三万元以下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5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货值金额三万元以上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不停止销售依法应当召回的农药的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（四）不停止销售依法应当召回的农药。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农药经营者不停止销售依法应当召回的农药，违法行为持续</w:t>
            </w:r>
            <w:r>
              <w:rPr>
                <w:rFonts w:hint="eastAsia" w:ascii="宋体" w:hAnsi="宋体" w:eastAsia="宋体" w:cs="宋体"/>
                <w:kern w:val="0"/>
                <w:sz w:val="21"/>
                <w:szCs w:val="21"/>
                <w:lang w:val="en-US" w:eastAsia="zh-CN"/>
              </w:rPr>
              <w:t>3天以下</w:t>
            </w:r>
            <w:r>
              <w:rPr>
                <w:rFonts w:hint="eastAsia" w:ascii="宋体" w:hAnsi="宋体" w:eastAsia="宋体" w:cs="宋体"/>
                <w:kern w:val="0"/>
                <w:sz w:val="21"/>
                <w:szCs w:val="21"/>
              </w:rPr>
              <w:t>的</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责令改正，没收违法所得和没收违法经营的农药，拒不改正或者情节严重的，由发证机关吊销农药经营许可证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rPr>
              <w:t>农药经营者不停止销售依法应当召回的农药，违法行为持续</w:t>
            </w:r>
            <w:r>
              <w:rPr>
                <w:rFonts w:hint="eastAsia" w:ascii="宋体" w:hAnsi="宋体" w:eastAsia="宋体" w:cs="宋体"/>
                <w:kern w:val="0"/>
                <w:sz w:val="21"/>
                <w:szCs w:val="21"/>
                <w:lang w:val="en-US" w:eastAsia="zh-CN"/>
              </w:rPr>
              <w:t>3天以上5天以下的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农药经营者不停止销售依法应当召回的农药，违法行为持续</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天以上的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不执行农药采购台账、销售台账制度的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（一）不执行农药采购台账、销售台账制度；</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iCs/>
                <w:kern w:val="0"/>
                <w:sz w:val="21"/>
                <w:szCs w:val="21"/>
              </w:rPr>
              <w:t>拒不改正或改正不到位，未记录的农药产品</w:t>
            </w:r>
            <w:r>
              <w:rPr>
                <w:rFonts w:hint="eastAsia" w:ascii="宋体" w:hAnsi="宋体" w:eastAsia="宋体" w:cs="宋体"/>
                <w:kern w:val="0"/>
                <w:sz w:val="21"/>
                <w:szCs w:val="21"/>
              </w:rPr>
              <w:t>货值金额五千元以下</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iCs/>
                <w:kern w:val="0"/>
                <w:sz w:val="21"/>
                <w:szCs w:val="21"/>
              </w:rPr>
              <w:t>拒不改正或改正不到位，未记录的农药产品</w:t>
            </w:r>
            <w:r>
              <w:rPr>
                <w:rFonts w:hint="eastAsia" w:ascii="宋体" w:hAnsi="宋体" w:eastAsia="宋体" w:cs="宋体"/>
                <w:kern w:val="0"/>
                <w:sz w:val="21"/>
                <w:szCs w:val="21"/>
              </w:rPr>
              <w:t>货值金额五千元以上</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iCs/>
                <w:kern w:val="0"/>
                <w:sz w:val="21"/>
                <w:szCs w:val="21"/>
              </w:rPr>
              <w:t>造成农业生产事故的农药产品无法溯源等严重情形的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r>
              <w:rPr>
                <w:rFonts w:hint="eastAsia" w:ascii="宋体" w:hAnsi="宋体" w:eastAsia="宋体" w:cs="宋体"/>
                <w:iCs/>
                <w:kern w:val="0"/>
                <w:sz w:val="21"/>
                <w:szCs w:val="21"/>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在卫生用农药以外的农药经营场所内经营食品、食用农产品、饲料等的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（二）在卫生用农药以外的农药经营场所内经营食品、食用农产品、饲料等；</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经营饲料等</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拒不改正或者情节严重的，由发证机关吊销农药经营许可证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经营食用农产品</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经营食品</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未将卫生用农药与其他商品分柜销售的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（三）未将卫生用农药与其他商品分柜销售；</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经营者态度良好，能及时配合整改的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逾期</w:t>
            </w:r>
            <w:r>
              <w:rPr>
                <w:rFonts w:hint="eastAsia" w:ascii="宋体" w:hAnsi="宋体" w:eastAsia="宋体" w:cs="宋体"/>
                <w:sz w:val="21"/>
                <w:szCs w:val="21"/>
                <w:lang w:val="en-US" w:eastAsia="zh-CN"/>
              </w:rPr>
              <w:t>3</w:t>
            </w:r>
            <w:r>
              <w:rPr>
                <w:rFonts w:hint="eastAsia" w:ascii="宋体" w:hAnsi="宋体" w:eastAsia="宋体" w:cs="宋体"/>
                <w:sz w:val="21"/>
                <w:szCs w:val="21"/>
              </w:rPr>
              <w:t>日内配合整改的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态度恶劣，逾期超过</w:t>
            </w:r>
            <w:r>
              <w:rPr>
                <w:rFonts w:hint="eastAsia" w:ascii="宋体" w:hAnsi="宋体" w:eastAsia="宋体" w:cs="宋体"/>
                <w:sz w:val="21"/>
                <w:szCs w:val="21"/>
                <w:lang w:val="en-US" w:eastAsia="zh-CN"/>
              </w:rPr>
              <w:t>3</w:t>
            </w:r>
            <w:r>
              <w:rPr>
                <w:rFonts w:hint="eastAsia" w:ascii="宋体" w:hAnsi="宋体" w:eastAsia="宋体" w:cs="宋体"/>
                <w:sz w:val="21"/>
                <w:szCs w:val="21"/>
              </w:rPr>
              <w:t>日仍不改正的或其他情节严重情形的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处一万元以上二万元以下罚款，</w:t>
            </w:r>
            <w:r>
              <w:rPr>
                <w:rFonts w:hint="eastAsia" w:ascii="宋体" w:hAnsi="宋体" w:eastAsia="宋体" w:cs="宋体"/>
                <w:kern w:val="0"/>
                <w:sz w:val="21"/>
                <w:szCs w:val="21"/>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22</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不履行农药废弃物回收义务的</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（四）不履行农药废弃物回收义务。</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kern w:val="0"/>
                <w:sz w:val="21"/>
                <w:szCs w:val="21"/>
              </w:rPr>
            </w:pPr>
            <w:r>
              <w:rPr>
                <w:rFonts w:hint="eastAsia" w:ascii="宋体" w:hAnsi="宋体" w:eastAsia="宋体" w:cs="宋体"/>
                <w:iCs/>
                <w:kern w:val="0"/>
                <w:sz w:val="21"/>
                <w:szCs w:val="21"/>
              </w:rPr>
              <w:t>农药经营者不履行农药废弃物回收义务不满</w:t>
            </w:r>
            <w:r>
              <w:rPr>
                <w:rFonts w:hint="eastAsia" w:ascii="宋体" w:hAnsi="宋体" w:eastAsia="宋体" w:cs="宋体"/>
                <w:iCs/>
                <w:kern w:val="0"/>
                <w:sz w:val="21"/>
                <w:szCs w:val="21"/>
                <w:lang w:eastAsia="zh-CN"/>
              </w:rPr>
              <w:t>一</w:t>
            </w:r>
            <w:r>
              <w:rPr>
                <w:rFonts w:hint="eastAsia" w:ascii="宋体" w:hAnsi="宋体" w:eastAsia="宋体" w:cs="宋体"/>
                <w:iCs/>
                <w:kern w:val="0"/>
                <w:sz w:val="21"/>
                <w:szCs w:val="21"/>
              </w:rPr>
              <w:t>个月的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kern w:val="0"/>
                <w:sz w:val="21"/>
                <w:szCs w:val="21"/>
              </w:rPr>
            </w:pPr>
            <w:r>
              <w:rPr>
                <w:rFonts w:hint="eastAsia" w:ascii="宋体" w:hAnsi="宋体" w:eastAsia="宋体" w:cs="宋体"/>
                <w:kern w:val="0"/>
                <w:sz w:val="21"/>
                <w:szCs w:val="21"/>
              </w:rPr>
              <w:t>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农药经营者不履行农药废弃物回收义务</w:t>
            </w:r>
            <w:r>
              <w:rPr>
                <w:rFonts w:hint="eastAsia" w:ascii="宋体" w:hAnsi="宋体" w:eastAsia="宋体" w:cs="宋体"/>
                <w:kern w:val="0"/>
                <w:sz w:val="21"/>
                <w:szCs w:val="21"/>
                <w:lang w:eastAsia="zh-CN"/>
              </w:rPr>
              <w:t>一</w:t>
            </w:r>
            <w:r>
              <w:rPr>
                <w:rFonts w:hint="eastAsia" w:ascii="宋体" w:hAnsi="宋体" w:eastAsia="宋体" w:cs="宋体"/>
                <w:iCs/>
                <w:kern w:val="0"/>
                <w:sz w:val="21"/>
                <w:szCs w:val="21"/>
              </w:rPr>
              <w:t>个月以上不满</w:t>
            </w:r>
            <w:r>
              <w:rPr>
                <w:rFonts w:hint="eastAsia" w:ascii="宋体" w:hAnsi="宋体" w:eastAsia="宋体" w:cs="宋体"/>
                <w:iCs/>
                <w:kern w:val="0"/>
                <w:sz w:val="21"/>
                <w:szCs w:val="21"/>
                <w:lang w:eastAsia="zh-CN"/>
              </w:rPr>
              <w:t>三</w:t>
            </w:r>
            <w:r>
              <w:rPr>
                <w:rFonts w:hint="eastAsia" w:ascii="宋体" w:hAnsi="宋体" w:eastAsia="宋体" w:cs="宋体"/>
                <w:iCs/>
                <w:kern w:val="0"/>
                <w:sz w:val="21"/>
                <w:szCs w:val="21"/>
              </w:rPr>
              <w:t>个月，拒不改正的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农药经营者不履行农药废弃物回收义务，</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个月以上</w:t>
            </w:r>
            <w:r>
              <w:rPr>
                <w:rFonts w:hint="eastAsia" w:ascii="宋体" w:hAnsi="宋体" w:eastAsia="宋体" w:cs="宋体"/>
                <w:kern w:val="0"/>
                <w:sz w:val="21"/>
                <w:szCs w:val="21"/>
                <w:lang w:eastAsia="zh-CN"/>
              </w:rPr>
              <w:t>不满半年</w:t>
            </w:r>
            <w:r>
              <w:rPr>
                <w:rFonts w:hint="eastAsia" w:ascii="宋体" w:hAnsi="宋体" w:eastAsia="宋体" w:cs="宋体"/>
                <w:kern w:val="0"/>
                <w:sz w:val="21"/>
                <w:szCs w:val="21"/>
              </w:rPr>
              <w:t>的</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rPr>
                <w:rFonts w:hint="eastAsia" w:ascii="宋体" w:hAnsi="宋体" w:eastAsia="宋体" w:cs="宋体"/>
                <w:sz w:val="21"/>
                <w:szCs w:val="21"/>
              </w:rPr>
            </w:pPr>
            <w:r>
              <w:rPr>
                <w:rFonts w:hint="eastAsia" w:ascii="宋体" w:hAnsi="宋体" w:eastAsia="宋体" w:cs="宋体"/>
                <w:kern w:val="0"/>
                <w:sz w:val="21"/>
                <w:szCs w:val="21"/>
              </w:rPr>
              <w:t>情</w:t>
            </w:r>
            <w:r>
              <w:rPr>
                <w:rFonts w:hint="eastAsia" w:ascii="宋体" w:hAnsi="宋体" w:eastAsia="宋体" w:cs="宋体"/>
                <w:iCs/>
                <w:kern w:val="0"/>
                <w:sz w:val="21"/>
                <w:szCs w:val="21"/>
              </w:rPr>
              <w:t>节严重的，由发证机关吊销农药经营许可证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9"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农药经营者不履行农药废弃物回收义务，</w:t>
            </w:r>
            <w:r>
              <w:rPr>
                <w:rFonts w:hint="eastAsia" w:ascii="宋体" w:hAnsi="宋体" w:eastAsia="宋体" w:cs="宋体"/>
                <w:kern w:val="0"/>
                <w:sz w:val="21"/>
                <w:szCs w:val="21"/>
                <w:lang w:eastAsia="zh-CN"/>
              </w:rPr>
              <w:t>半</w:t>
            </w:r>
            <w:r>
              <w:rPr>
                <w:rFonts w:hint="eastAsia" w:ascii="宋体" w:hAnsi="宋体" w:eastAsia="宋体" w:cs="宋体"/>
                <w:kern w:val="0"/>
                <w:sz w:val="21"/>
                <w:szCs w:val="21"/>
              </w:rPr>
              <w:t>年以上的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8"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境外企业直接在中国销售农药的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违法经营的农药货值金额不足五万元的</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责令停止销售，没收违法所得、没收违法经营的农药和用于违法经营的工具、设备等，由发证机关吊销农药登记证</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违法经营的农药货值金额五万元以上不足二十万元的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违法经营的农药货值金额二十万元以上的</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63"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不按照农药的标签标注的使用范围、使用方法和剂量、使用技术要求和注意事项、安全间隔期使用农药的</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初次违法且未造成危害后果或者不按照农药的标签标注的使用方法、使用技术要求和注意事项使用农药</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w:t>
            </w:r>
            <w:r>
              <w:rPr>
                <w:rFonts w:hint="eastAsia" w:ascii="宋体" w:hAnsi="宋体" w:eastAsia="宋体" w:cs="宋体"/>
                <w:bCs/>
                <w:iCs/>
                <w:kern w:val="0"/>
                <w:sz w:val="21"/>
                <w:szCs w:val="21"/>
              </w:rPr>
              <w:t>责令改正，</w:t>
            </w:r>
            <w:r>
              <w:rPr>
                <w:rFonts w:hint="eastAsia" w:ascii="宋体" w:hAnsi="宋体" w:eastAsia="宋体" w:cs="宋体"/>
                <w:bCs/>
                <w:kern w:val="0"/>
                <w:sz w:val="21"/>
                <w:szCs w:val="21"/>
              </w:rPr>
              <w:t>并处五万元以上六万元以下罚款；农药使用者为个人的，处二千元以下罚款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二次违法行为被查处或者造成一般危害后果，或者不按照农药的标签标注的使用范围、剂量使用农药</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4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三次及以上违法行为被查处或者造成农业生产事故等严重危害后果，或者</w:t>
            </w:r>
            <w:r>
              <w:rPr>
                <w:rFonts w:hint="eastAsia" w:ascii="宋体" w:hAnsi="宋体" w:eastAsia="宋体" w:cs="宋体"/>
                <w:kern w:val="0"/>
                <w:sz w:val="21"/>
                <w:szCs w:val="21"/>
              </w:rPr>
              <w:t>不按照农药的标签标注的安全间隔期使用农药</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第六十条第二款：有前款第二项规定的行为的，县级人民政府农业主管部门还应当没收禁用的农药。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初次违法且未造成危害后果的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没收禁用农药；农药使用者为农产品生产企业、食品和食用农产品仓储企业、专业化病虫害防治服务组织和从事农产品生产的农民专业合作社等单位的，处五万元以上</w:t>
            </w:r>
            <w:r>
              <w:rPr>
                <w:rFonts w:hint="eastAsia" w:ascii="宋体" w:hAnsi="宋体" w:eastAsia="宋体" w:cs="宋体"/>
                <w:bCs/>
                <w:kern w:val="0"/>
                <w:sz w:val="21"/>
                <w:szCs w:val="21"/>
                <w:lang w:eastAsia="zh-CN"/>
              </w:rPr>
              <w:t>六</w:t>
            </w:r>
            <w:r>
              <w:rPr>
                <w:rFonts w:hint="eastAsia" w:ascii="宋体" w:hAnsi="宋体" w:eastAsia="宋体" w:cs="宋体"/>
                <w:bCs/>
                <w:kern w:val="0"/>
                <w:sz w:val="21"/>
                <w:szCs w:val="21"/>
              </w:rPr>
              <w:t>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6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二次违法或者造成一般危害后果的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没收禁用农药；农药使用者为农产品生产企业、食品和食用农产品仓储企业、专业化病虫害防治服务组织和从事农产品生产的农民专业合作社等单位的，处</w:t>
            </w:r>
            <w:r>
              <w:rPr>
                <w:rFonts w:hint="eastAsia" w:ascii="宋体" w:hAnsi="宋体" w:eastAsia="宋体" w:cs="宋体"/>
                <w:bCs/>
                <w:kern w:val="0"/>
                <w:sz w:val="21"/>
                <w:szCs w:val="21"/>
                <w:lang w:eastAsia="zh-CN"/>
              </w:rPr>
              <w:t>六</w:t>
            </w:r>
            <w:r>
              <w:rPr>
                <w:rFonts w:hint="eastAsia" w:ascii="宋体" w:hAnsi="宋体" w:eastAsia="宋体" w:cs="宋体"/>
                <w:bCs/>
                <w:kern w:val="0"/>
                <w:sz w:val="21"/>
                <w:szCs w:val="21"/>
              </w:rPr>
              <w:t>万元以上八万元以下罚款；农药使用者为个人的，处二千元以上五</w:t>
            </w:r>
            <w:r>
              <w:rPr>
                <w:rFonts w:hint="eastAsia" w:ascii="宋体" w:hAnsi="宋体" w:eastAsia="宋体" w:cs="宋体"/>
                <w:bCs/>
                <w:kern w:val="0"/>
                <w:sz w:val="21"/>
                <w:szCs w:val="21"/>
                <w:lang w:eastAsia="zh-CN"/>
              </w:rPr>
              <w:t>千</w:t>
            </w:r>
            <w:r>
              <w:rPr>
                <w:rFonts w:hint="eastAsia" w:ascii="宋体" w:hAnsi="宋体" w:eastAsia="宋体" w:cs="宋体"/>
                <w:bCs/>
                <w:kern w:val="0"/>
                <w:sz w:val="21"/>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三次及以上违法或者造成农业生产事故等严重危害后果的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没收禁用农药；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6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将剧毒、高毒农药用于防治卫生害虫，用于蔬菜、瓜果、茶叶、菌类、中草药材生产或者用于水生植物的病虫害防治的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初次违法且未造成危害后果的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5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二次违法或者造成一般危害后果的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三次及以上违法或者造成农业生产事故等严重危害后果的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9"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使用农药毒鱼、虾、鸟、兽等的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单位使用的涉案农药货值一百元以下，或者个人使用的涉案农药货值五十元以下，或情节显著轻微</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9"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单位使用的涉案农药货值一百元以上二百元以下，或者个人使用的涉案农药货值五十元以上一百元以下，或造成一般损失或者一定社会影响的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1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单位使用的涉案农药货值二百元以上，或者个人使用的涉案农药货值一百元以上，或造成严重损失或者重大社会影响的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6"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农产品生产企业、食品和食用农产品仓储企业、专业化病虫害防治服务组织和从事农产品生产的农民专业合作社等不执行农药使用记录制度的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经营者态度良好，能及时配合整改的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逾期</w:t>
            </w:r>
            <w:r>
              <w:rPr>
                <w:rFonts w:hint="eastAsia" w:ascii="宋体" w:hAnsi="宋体" w:eastAsia="宋体" w:cs="宋体"/>
                <w:sz w:val="21"/>
                <w:szCs w:val="21"/>
                <w:lang w:val="en-US" w:eastAsia="zh-CN"/>
              </w:rPr>
              <w:t>3日</w:t>
            </w:r>
            <w:r>
              <w:rPr>
                <w:rFonts w:hint="eastAsia" w:ascii="宋体" w:hAnsi="宋体" w:eastAsia="宋体" w:cs="宋体"/>
                <w:sz w:val="21"/>
                <w:szCs w:val="21"/>
              </w:rPr>
              <w:t>内配合整改的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2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态度恶劣，逾期超过</w:t>
            </w:r>
            <w:r>
              <w:rPr>
                <w:rFonts w:hint="eastAsia" w:ascii="宋体" w:hAnsi="宋体" w:eastAsia="宋体" w:cs="宋体"/>
                <w:sz w:val="21"/>
                <w:szCs w:val="21"/>
                <w:lang w:val="en-US" w:eastAsia="zh-CN"/>
              </w:rPr>
              <w:t>3日</w:t>
            </w:r>
            <w:r>
              <w:rPr>
                <w:rFonts w:hint="eastAsia" w:ascii="宋体" w:hAnsi="宋体" w:eastAsia="宋体" w:cs="宋体"/>
                <w:sz w:val="21"/>
                <w:szCs w:val="21"/>
              </w:rPr>
              <w:t>仍不改正的或情节严重的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56"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伪造、变造、转让、出租、出借农药登记证、农药生产许可证、农药经营许可证等许可证明文件的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伪造、变造、转让、出租、出借一个许可文件，或者违法所得金额五千元以下</w:t>
            </w:r>
          </w:p>
        </w:tc>
        <w:tc>
          <w:tcPr>
            <w:tcW w:w="14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由发证机关收缴或者予以吊销，没收违法所得</w:t>
            </w: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伪造、变造、转让、出租、出借二个许可文件，或者违法所得金额五千元以上二万元以下</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伪造、变造、转让、出租、出借三个以上许可文件或者违法所得金额二万以上</w:t>
            </w: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7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bl>
    <w:p>
      <w:pPr>
        <w:pStyle w:val="3"/>
        <w:keepNext w:val="0"/>
        <w:keepLines w:val="0"/>
        <w:pageBreakBefore w:val="0"/>
        <w:kinsoku/>
        <w:wordWrap/>
        <w:overflowPunct/>
        <w:topLinePunct w:val="0"/>
        <w:autoSpaceDE/>
        <w:autoSpaceDN/>
        <w:bidi w:val="0"/>
        <w:spacing w:line="300" w:lineRule="exact"/>
        <w:ind w:left="0" w:leftChars="0" w:firstLine="0" w:firstLineChars="0"/>
        <w:rPr>
          <w:rFonts w:hint="eastAsia" w:ascii="Times New Roman" w:hAnsi="Times New Roman"/>
          <w:b w:val="0"/>
          <w:bCs/>
          <w:kern w:val="0"/>
          <w:shd w:val="clear" w:color="auto" w:fill="FFFFFF"/>
          <w:lang w:eastAsia="zh-CN"/>
        </w:rPr>
      </w:pPr>
      <w:bookmarkStart w:id="5" w:name="_Toc69195403"/>
      <w:bookmarkStart w:id="6" w:name="_Toc61533333"/>
    </w:p>
    <w:p>
      <w:pPr>
        <w:pStyle w:val="3"/>
        <w:keepNext w:val="0"/>
        <w:keepLines w:val="0"/>
        <w:pageBreakBefore w:val="0"/>
        <w:kinsoku/>
        <w:wordWrap/>
        <w:overflowPunct/>
        <w:topLinePunct w:val="0"/>
        <w:autoSpaceDE/>
        <w:autoSpaceDN/>
        <w:bidi w:val="0"/>
        <w:spacing w:line="300" w:lineRule="exact"/>
        <w:ind w:left="0" w:leftChars="0" w:firstLine="0" w:firstLineChars="0"/>
        <w:rPr>
          <w:rFonts w:hint="eastAsia" w:ascii="Times New Roman" w:hAnsi="Times New Roman"/>
          <w:b w:val="0"/>
          <w:bCs/>
          <w:kern w:val="0"/>
          <w:shd w:val="clear" w:color="auto" w:fill="FFFFFF"/>
          <w:lang w:eastAsia="zh-CN"/>
        </w:rPr>
      </w:pPr>
      <w:r>
        <w:rPr>
          <w:rFonts w:hint="eastAsia" w:ascii="Times New Roman" w:hAnsi="Times New Roman"/>
          <w:b w:val="0"/>
          <w:bCs/>
          <w:kern w:val="0"/>
          <w:shd w:val="clear" w:color="auto" w:fill="FFFFFF"/>
          <w:lang w:eastAsia="zh-CN"/>
        </w:rPr>
        <w:t>三、肥料</w:t>
      </w:r>
      <w:bookmarkEnd w:id="5"/>
      <w:bookmarkEnd w:id="6"/>
    </w:p>
    <w:tbl>
      <w:tblPr>
        <w:tblStyle w:val="11"/>
        <w:tblW w:w="13281" w:type="dxa"/>
        <w:jc w:val="center"/>
        <w:tblLayout w:type="fixed"/>
        <w:tblCellMar>
          <w:top w:w="57" w:type="dxa"/>
          <w:left w:w="57" w:type="dxa"/>
          <w:bottom w:w="57" w:type="dxa"/>
          <w:right w:w="57" w:type="dxa"/>
        </w:tblCellMar>
      </w:tblPr>
      <w:tblGrid>
        <w:gridCol w:w="669"/>
        <w:gridCol w:w="1080"/>
        <w:gridCol w:w="3270"/>
        <w:gridCol w:w="2939"/>
        <w:gridCol w:w="5323"/>
      </w:tblGrid>
      <w:tr>
        <w:tblPrEx>
          <w:tblCellMar>
            <w:top w:w="57" w:type="dxa"/>
            <w:left w:w="57" w:type="dxa"/>
            <w:bottom w:w="57" w:type="dxa"/>
            <w:right w:w="57" w:type="dxa"/>
          </w:tblCellMar>
        </w:tblPrEx>
        <w:trPr>
          <w:trHeight w:val="444" w:hRule="atLeast"/>
          <w:tblHeader/>
          <w:jc w:val="center"/>
        </w:trPr>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57" w:type="dxa"/>
            <w:left w:w="57" w:type="dxa"/>
            <w:bottom w:w="57" w:type="dxa"/>
            <w:right w:w="57" w:type="dxa"/>
          </w:tblCellMar>
        </w:tblPrEx>
        <w:trPr>
          <w:trHeight w:val="62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生产、销售未取得登记证的肥料产品的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《肥料登记管理办法》第二十六条第（一）项：有下列情形之一的，由县级以上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部门给予警告，并处违法所得3倍以下罚款，但最高不得超过30000元；没有违法所得的，处10000元以下罚款：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（一）生产、销售未取得登记证的肥料产品；</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119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w:t>
            </w:r>
            <w:r>
              <w:rPr>
                <w:rFonts w:hint="eastAsia" w:ascii="宋体" w:hAnsi="宋体" w:eastAsia="宋体" w:cs="宋体"/>
                <w:kern w:val="0"/>
                <w:sz w:val="21"/>
                <w:szCs w:val="21"/>
                <w:lang w:eastAsia="zh-CN"/>
              </w:rPr>
              <w:t>一倍以上</w:t>
            </w:r>
            <w:r>
              <w:rPr>
                <w:rFonts w:hint="eastAsia" w:ascii="宋体" w:hAnsi="宋体" w:eastAsia="宋体" w:cs="宋体"/>
                <w:kern w:val="0"/>
                <w:sz w:val="21"/>
                <w:szCs w:val="21"/>
              </w:rPr>
              <w:t>二倍以下罚款，但最高不得超过二万元；没有违法所得的，处四千元以上七千元以下罚款</w:t>
            </w:r>
          </w:p>
        </w:tc>
      </w:tr>
      <w:tr>
        <w:tblPrEx>
          <w:tblCellMar>
            <w:top w:w="57" w:type="dxa"/>
            <w:left w:w="57" w:type="dxa"/>
            <w:bottom w:w="57" w:type="dxa"/>
            <w:right w:w="57" w:type="dxa"/>
          </w:tblCellMar>
        </w:tblPrEx>
        <w:trPr>
          <w:trHeight w:val="130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1112"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假冒、伪造肥料登记证、登记证号的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《肥料登记管理办法》第二十六条第（二）项：有下列情形之一的，由县级以上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部门给予警告，并处违法所得3倍以下罚款，但最高不得超过30000元；没有违法所得的，处10000元以下罚款：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（二）假冒、伪造肥料登记证、登记证号的；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118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生产、销售肥料五吨以上十吨</w:t>
            </w:r>
            <w:r>
              <w:rPr>
                <w:rFonts w:hint="eastAsia" w:ascii="宋体" w:hAnsi="宋体" w:eastAsia="宋体" w:cs="宋体"/>
                <w:bCs/>
                <w:kern w:val="0"/>
                <w:sz w:val="21"/>
                <w:szCs w:val="21"/>
                <w:lang w:eastAsia="zh-CN"/>
              </w:rPr>
              <w:t>以下的</w:t>
            </w:r>
            <w:r>
              <w:rPr>
                <w:rFonts w:hint="eastAsia" w:ascii="宋体" w:hAnsi="宋体" w:eastAsia="宋体" w:cs="宋体"/>
                <w:bCs/>
                <w:kern w:val="0"/>
                <w:sz w:val="21"/>
                <w:szCs w:val="21"/>
              </w:rPr>
              <w:t>，</w:t>
            </w:r>
            <w:r>
              <w:rPr>
                <w:rFonts w:hint="eastAsia" w:ascii="宋体" w:hAnsi="宋体" w:eastAsia="宋体" w:cs="宋体"/>
                <w:bCs/>
                <w:sz w:val="21"/>
                <w:szCs w:val="21"/>
              </w:rPr>
              <w:t>或货值金额一万元以上二万元以下的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w:t>
            </w:r>
            <w:r>
              <w:rPr>
                <w:rFonts w:hint="eastAsia" w:ascii="宋体" w:hAnsi="宋体" w:eastAsia="宋体" w:cs="宋体"/>
                <w:kern w:val="0"/>
                <w:sz w:val="21"/>
                <w:szCs w:val="21"/>
                <w:lang w:eastAsia="zh-CN"/>
              </w:rPr>
              <w:t>一倍以上</w:t>
            </w:r>
            <w:r>
              <w:rPr>
                <w:rFonts w:hint="eastAsia" w:ascii="宋体" w:hAnsi="宋体" w:eastAsia="宋体" w:cs="宋体"/>
                <w:kern w:val="0"/>
                <w:sz w:val="21"/>
                <w:szCs w:val="21"/>
              </w:rPr>
              <w:t>二倍以下罚款，但最高不得超过二万元；没有违法所得的，处四千元以上七千元以下罚款</w:t>
            </w:r>
          </w:p>
        </w:tc>
      </w:tr>
      <w:tr>
        <w:tblPrEx>
          <w:tblCellMar>
            <w:top w:w="57" w:type="dxa"/>
            <w:left w:w="57" w:type="dxa"/>
            <w:bottom w:w="57" w:type="dxa"/>
            <w:right w:w="57" w:type="dxa"/>
          </w:tblCellMar>
        </w:tblPrEx>
        <w:trPr>
          <w:trHeight w:val="125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，或货值金额二万元以上的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117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生产、销售的肥料产品有效成分或含量与登记批准的内容不符的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《肥料登记管理办法》第二十六条第（三）项：有下列情形之一的，由县级以上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部门给予警告，并处违法所得3倍以下罚款，但最高不得超过30000元；没有违法所得的，处10000元以下罚款：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（三）生产、销售的肥料产品有效成分或含量与登记批准的内容不符的。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110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w:t>
            </w:r>
            <w:r>
              <w:rPr>
                <w:rFonts w:hint="eastAsia" w:ascii="宋体" w:hAnsi="宋体" w:eastAsia="宋体" w:cs="宋体"/>
                <w:kern w:val="0"/>
                <w:sz w:val="21"/>
                <w:szCs w:val="21"/>
                <w:lang w:eastAsia="zh-CN"/>
              </w:rPr>
              <w:t>一倍以上</w:t>
            </w:r>
            <w:r>
              <w:rPr>
                <w:rFonts w:hint="eastAsia" w:ascii="宋体" w:hAnsi="宋体" w:eastAsia="宋体" w:cs="宋体"/>
                <w:kern w:val="0"/>
                <w:sz w:val="21"/>
                <w:szCs w:val="21"/>
              </w:rPr>
              <w:t>二倍以下罚款，但最高不得超过二万元；没有违法所得的，处四千元以上七千元以下罚款</w:t>
            </w:r>
          </w:p>
        </w:tc>
      </w:tr>
      <w:tr>
        <w:tblPrEx>
          <w:tblCellMar>
            <w:top w:w="57" w:type="dxa"/>
            <w:left w:w="57" w:type="dxa"/>
            <w:bottom w:w="57" w:type="dxa"/>
            <w:right w:w="57" w:type="dxa"/>
          </w:tblCellMar>
        </w:tblPrEx>
        <w:trPr>
          <w:trHeight w:val="106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116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转让肥料登记证或登记证号的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《肥料登记管理办法》第二十七条第（一）项：有下列情形之一的，由县级以上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部门给予警告，并处违法所得3倍以下罚款，但最高不得超过20000元；没有违法所得的，处10000元以下罚款：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（一）转让肥料登记证或登记证号的；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115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110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登记证有效期满未经批准续展登记而继续生产该肥料产品的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《肥料登记管理办法》第二十七条第（二）项：有下列情形之一的，由县级以上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部门给予警告，并处违法所得3倍以下罚款，但最高不得超过20000元；没有违法所得的，处10000元以下罚款：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（二）登记证有效期满未经批准续展登记而继续生产该肥料产品的</w:t>
            </w:r>
            <w:r>
              <w:rPr>
                <w:rFonts w:hint="eastAsia" w:ascii="宋体" w:hAnsi="宋体" w:eastAsia="宋体" w:cs="宋体"/>
                <w:kern w:val="0"/>
                <w:sz w:val="21"/>
                <w:szCs w:val="21"/>
                <w:lang w:eastAsia="zh-CN"/>
              </w:rPr>
              <w:t>；</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361"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bCs/>
                <w:strike/>
                <w:kern w:val="0"/>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生产、销售包装上未附标签、标签残缺不清或者擅自修改标签内容的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《肥料登记管理办法》第二十七条第（三）项：有下列情形之一的，由县级以上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部门给予警告，并处违法所得3倍以下罚款，但最高不得超过20000元；没有违法所得的，处10000元以下罚款：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（三）生产、销售包装上未附标签、标签残缺不清或者擅自修改标签内容的。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bCs/>
                <w:strike/>
                <w:kern w:val="0"/>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警告；有违法所得的，并处违法所得二倍以上三倍以下的罚款，但最高不得超过二万元；没有违法所得的，处五千元以上一万元以下的罚款</w:t>
            </w:r>
          </w:p>
        </w:tc>
      </w:tr>
    </w:tbl>
    <w:p>
      <w:pPr>
        <w:keepNext w:val="0"/>
        <w:keepLines w:val="0"/>
        <w:pageBreakBefore w:val="0"/>
        <w:kinsoku/>
        <w:wordWrap/>
        <w:overflowPunct/>
        <w:topLinePunct w:val="0"/>
        <w:autoSpaceDE/>
        <w:autoSpaceDN/>
        <w:bidi w:val="0"/>
        <w:adjustRightInd/>
        <w:snapToGrid/>
        <w:spacing w:line="300" w:lineRule="exact"/>
        <w:ind w:left="53" w:leftChars="25" w:right="53" w:rightChars="25" w:firstLine="640"/>
        <w:outlineLvl w:val="0"/>
        <w:rPr>
          <w:rFonts w:hint="eastAsia" w:ascii="宋体" w:hAnsi="宋体" w:eastAsia="宋体" w:cs="宋体"/>
          <w:snapToGrid w:val="0"/>
          <w:kern w:val="0"/>
          <w:sz w:val="21"/>
          <w:szCs w:val="21"/>
        </w:rPr>
      </w:pPr>
      <w:bookmarkStart w:id="7" w:name="_Toc21136"/>
      <w:bookmarkStart w:id="8" w:name="_Toc3694"/>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rPr>
      </w:pPr>
      <w:bookmarkStart w:id="9" w:name="_Toc61533334"/>
      <w:bookmarkStart w:id="10" w:name="_Toc69195404"/>
      <w:r>
        <w:rPr>
          <w:rFonts w:hint="eastAsia" w:ascii="Times New Roman" w:hAnsi="Times New Roman"/>
          <w:b w:val="0"/>
          <w:bCs/>
          <w:kern w:val="0"/>
          <w:shd w:val="clear" w:color="auto" w:fill="FFFFFF"/>
          <w:lang w:eastAsia="zh-CN"/>
        </w:rPr>
        <w:t>四、农产品质量安全</w:t>
      </w:r>
      <w:bookmarkEnd w:id="7"/>
      <w:bookmarkEnd w:id="8"/>
      <w:bookmarkEnd w:id="9"/>
      <w:bookmarkEnd w:id="10"/>
    </w:p>
    <w:tbl>
      <w:tblPr>
        <w:tblStyle w:val="11"/>
        <w:tblW w:w="13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110"/>
        <w:gridCol w:w="3285"/>
        <w:gridCol w:w="3069"/>
        <w:gridCol w:w="1673"/>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2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适用情形</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农产品质量安全检测机构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检测人员出具虚假检测报告</w:t>
            </w:r>
            <w:r>
              <w:rPr>
                <w:rFonts w:hint="eastAsia" w:ascii="宋体" w:hAnsi="宋体" w:eastAsia="宋体" w:cs="宋体"/>
                <w:color w:val="000000"/>
                <w:kern w:val="0"/>
                <w:sz w:val="21"/>
                <w:szCs w:val="21"/>
              </w:rPr>
              <w:t>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五条第一款：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未使消费者的合法权益受到损害的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没收所收取的检测费用；使消费者的合法权益受到损害的，农产品质量安全检测机构应当与农产品生产经营者承担连带责任</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检测费用不足一万元的，并处五万元以上七万五千元以下罚款，检测费用一万元以上的，并处检测费用五倍以上七点五倍以下罚款；对直接负责的主管人员和其他直接责任人员处一万元以上三万元以下罚款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使消费者的合法权益受到损害的或导致发生农产品质量安全事故的</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检测费用不足一万元的，并处七万五千元以上十万元以下罚款，检测费用一万元以上的，并处检测费用七点五倍以上十倍以下罚款；对直接负责的主管人员和其他直接责任人员处三万元以上五万元以下罚款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在特定农产品禁止生产区域种植、养殖、捕捞、采集特定农产品或者建立特定农产品生产基地</w:t>
            </w:r>
            <w:r>
              <w:rPr>
                <w:rFonts w:hint="eastAsia" w:ascii="宋体" w:hAnsi="宋体" w:eastAsia="宋体" w:cs="宋体"/>
                <w:color w:val="000000"/>
                <w:kern w:val="0"/>
                <w:sz w:val="21"/>
                <w:szCs w:val="21"/>
                <w:lang w:val="en-US" w:eastAsia="zh-CN"/>
              </w:rPr>
              <w:t>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六条第一款：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b w:val="0"/>
                <w:color w:val="000000"/>
                <w:kern w:val="0"/>
                <w:sz w:val="21"/>
                <w:szCs w:val="21"/>
                <w:lang w:val="en-US" w:eastAsia="zh-CN" w:bidi="ar-SA"/>
              </w:rPr>
              <w:t>初次违法</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责令停止违法行为，没收农产品和违法所得</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p>
          <w:p>
            <w:pPr>
              <w:pStyle w:val="9"/>
              <w:keepNext w:val="0"/>
              <w:keepLines w:val="0"/>
              <w:pageBreakBefore w:val="0"/>
              <w:kinsoku/>
              <w:wordWrap/>
              <w:overflowPunct/>
              <w:topLinePunct w:val="0"/>
              <w:autoSpaceDE/>
              <w:autoSpaceDN/>
              <w:bidi w:val="0"/>
              <w:spacing w:line="300" w:lineRule="exact"/>
              <w:ind w:left="0" w:leftChars="0" w:firstLine="0" w:firstLineChars="0"/>
              <w:jc w:val="left"/>
              <w:rPr>
                <w:rFonts w:hint="eastAsia" w:ascii="宋体" w:hAnsi="宋体" w:eastAsia="宋体" w:cs="宋体"/>
                <w:b w:val="0"/>
                <w:color w:val="000000"/>
                <w:kern w:val="0"/>
                <w:sz w:val="21"/>
                <w:szCs w:val="21"/>
                <w:lang w:val="en-US" w:eastAsia="zh-CN" w:bidi="ar-SA"/>
              </w:rPr>
            </w:pPr>
            <w:r>
              <w:rPr>
                <w:rFonts w:hint="eastAsia" w:ascii="宋体" w:hAnsi="宋体" w:eastAsia="宋体" w:cs="宋体"/>
                <w:b w:val="0"/>
                <w:color w:val="000000"/>
                <w:kern w:val="0"/>
                <w:sz w:val="21"/>
                <w:szCs w:val="21"/>
                <w:lang w:val="en-US" w:eastAsia="zh-CN" w:bidi="ar-SA"/>
              </w:rPr>
              <w:t>两年内两次以上违法或造成危害后果的</w:t>
            </w:r>
          </w:p>
          <w:p>
            <w:pPr>
              <w:pStyle w:val="4"/>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000000"/>
                <w:kern w:val="0"/>
                <w:sz w:val="21"/>
                <w:szCs w:val="21"/>
              </w:rPr>
            </w:pP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b/>
            </w:r>
          </w:p>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未建立农产品质量安全管理制度逾期不改正的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八条第一项：违反本法规定，农产品生产企业有下列情形之一的，由县级以上地方人民政府农业农村主管部门责令限期改正；逾期不改正的，处五千元以上五万元以下罚款：（一）未建立农产品质量安全管理制度；</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第一次违法逾期不改正的</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处五千元以上二万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两年内两次及以上违法的</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未配备相应的农产品质量安全管理技术人员且未委托具有专业技术知识的人员进行农产品质量安全指导逾期不改正的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八条第二项：违反本法规定，农产品生产企业有下列情形之一的，由县级以上地方人民政府农业农村主管部门责令限期改正；逾期不改正的，处五千元以上五万元以下罚款：（二）未配备相应的农产品质量安全管理技术人员，且未委托具有专业技术知识的人员进行农产品质量安全指导。</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第一次违法逾期不改正的</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处五千元以上二万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两年内两次及以上违法的</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未建立、保存农产品生产记录，或者伪造、变造农产品生产记录逾期不改正的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第一次违法逾期不改正的</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两年内两次及以上违法的</w:t>
            </w:r>
          </w:p>
        </w:tc>
        <w:tc>
          <w:tcPr>
            <w:tcW w:w="517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在农产品生产经营过程中使用国家禁止使用的农业投入品或者其他有毒有害物质</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并处货值金额十五倍以上二十二倍以下罚款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并处货值金额二十二倍以上三十倍以下罚款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b/>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销售含有国家禁止使用的农药、兽药或者其他化合物的农产品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二）销售含有国家禁止使用的农药、兽药或者其他化合物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并处货值金额十五倍以上二十二倍以下罚款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并处货值金额二十二倍以上三十倍以下罚款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销售病死、毒死或者死因不明的动物及其产品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三）销售病死、毒死或者死因不明的动物及其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并处货值金额十五倍以上二十二倍以下罚款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并处货值金额二十二倍以上三十倍以下罚款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明知农产品生产经营者从事前款规定的违法行为，仍为其提供生产经营场所或者其他条件</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初次违法 </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责令停止违法行为，没收违法所得</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两年内两次以上违法或者造成危害后果的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销售农药、兽药等化学物质残留或者含有的重金属等有毒有害物质不符合农产品质量安全标准的农产品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一条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并处五万元以上七万五千元以下罚款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并处七万五千元以上十万元以下罚款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并处五百元以上二千五百元以下罚款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并处二千五百元以上五千元以下罚款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销售含有的致病性寄生虫、微生物或者生物毒素不符合农产品质量安全标准的农产品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一条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二）销售含有的致病性寄生虫、微生物或者生物毒素不符合农产品质量安全标准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并处五万元以上七万五千元以下罚款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并处七万五千元以上十万元以下罚款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并处五百元以上二千五百元以下罚款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销售其他不符合农产品质量安全标准的农产品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一条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三）销售其他不符合农产品质量安全标准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并处五万元以上七万五千元以下罚款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并处七万五千元以上十万元以下罚款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并处五百元以上二千五百元以下罚款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在农产品生产场所以及生产活动中使用的设施、设备、消毒剂、洗涤剂等不符合国家有关质量安全规定</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二条第一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并处货值金额五倍以上七点五倍以下罚款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并处货值金额七点五倍以上十倍以下罚款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并处三百元以上一千五百元以下罚款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并处一千五百元以上三千元以下罚款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未按照国家有关强制性标准或者其他农产品质量安全规定使用保鲜剂、防腐剂、添加剂、包装材料等，或者使用的保鲜剂、防腐剂、添加剂、包装材料等不符合国家有关强制性标准或者其他质量安全规定</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二条第二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并处货值金额五倍以上七点五倍以下罚款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并处货值金额七点五倍以上十倍以下罚款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并处三百元以上一千五百元以下罚款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并处一千五百元以上三千元以下罚款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将农产品与有毒有害物质一同储存、运输</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二条第三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三）将农产品与有毒有害物质一同储存、运输。</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并处货值金额五倍以上七点五倍以下罚款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并处货值金额七点五倍以上十倍以下罚款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并处三百元以上一千五百元以下罚款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并处一千五百元以上三千元以下罚款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农产品生产企业、农民专业合作社、从事农产品收购的单位或者个人未按照规定开具承诺达标合格证逾期不改正的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农产品质量安全法》第七十三条第一项：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right="53" w:rightChars="25"/>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给予批评教育</w:t>
            </w:r>
          </w:p>
          <w:p>
            <w:pPr>
              <w:keepNext w:val="0"/>
              <w:keepLines w:val="0"/>
              <w:pageBreakBefore w:val="0"/>
              <w:widowControl/>
              <w:kinsoku/>
              <w:wordWrap/>
              <w:overflowPunct/>
              <w:topLinePunct w:val="0"/>
              <w:autoSpaceDE/>
              <w:autoSpaceDN/>
              <w:bidi w:val="0"/>
              <w:adjustRightInd/>
              <w:snapToGrid/>
              <w:spacing w:line="300" w:lineRule="exact"/>
              <w:ind w:right="53" w:rightChars="25"/>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责令限期改正</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两年内两次及以上违法的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从事农产品收购的单位或者个人未按照规定收取、保存承诺达标合格证或者其他合格证明逾期不改正的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三条第二项：违反本法规定，有下列行为之一的，由县级以上地方人民政府农业农村主管部门按照职责给予批评教育，责令限期改正；逾期不改正的，处一百元以上一千元以下罚款：（二）从事农产品收购的单位或者个人未按照规定收取、保存承诺达标合格证或者其他合格证明</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给予批评教育</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两年内两次及以上违法的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农产品生产经营者冒用农产品质量标志，或者销售冒用农产品质量标志的农产品</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农产品质量安全法》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责令改正</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货值金额五千元以上五万元以下的  </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1"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违反农产品质量安全追溯规定逾期不改正的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 《中华人民共和国农产品质量安全法》第七十五条：违反本法关于农产品质量安全追溯规定的，由县级以上地方人民政府农业农村主管部门按照职责责令限期改正；逾期不改正的，可以处一万元以下罚款。</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责</w:t>
            </w:r>
            <w:r>
              <w:rPr>
                <w:rFonts w:hint="eastAsia" w:ascii="宋体" w:hAnsi="宋体" w:eastAsia="宋体" w:cs="宋体"/>
                <w:color w:val="000000"/>
                <w:kern w:val="0"/>
                <w:sz w:val="21"/>
                <w:szCs w:val="21"/>
              </w:rPr>
              <w:t>令限期改正</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可以处5000元以下罚款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两年内两次及以上违法的</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0"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拒绝、阻挠依法开展的农产品质量安全监督检查、事故调查处理、抽样检测和风险评估</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六条：违反本法规定，拒绝、阻挠依法开展的农产品质量安全监督检查、事故调查处理、抽样检测和风险评估的，由有关主管部门按照职责责令停产停业，并处二千元以上五万元以下罚款；构成违反治安管理行为的，由公安机关依法处罚。</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责令停产停业</w:t>
            </w: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责令停产停业1个月以下，并处二千元以上二万五千元以下罚款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6"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两年内两次及以上违法的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责令停产停业1个月以上，并处二万五千元以上五万元以下罚款</w:t>
            </w:r>
          </w:p>
        </w:tc>
      </w:tr>
    </w:tbl>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napToGrid w:val="0"/>
          <w:color w:val="000000"/>
          <w:kern w:val="0"/>
          <w:sz w:val="21"/>
          <w:szCs w:val="21"/>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rPr>
      </w:pPr>
      <w:r>
        <w:rPr>
          <w:rFonts w:hint="eastAsia" w:ascii="宋体" w:hAnsi="宋体" w:eastAsia="宋体" w:cs="宋体"/>
          <w:snapToGrid w:val="0"/>
          <w:color w:val="000000"/>
          <w:kern w:val="0"/>
          <w:sz w:val="21"/>
          <w:szCs w:val="21"/>
        </w:rPr>
        <w:br w:type="page"/>
      </w:r>
      <w:bookmarkStart w:id="11" w:name="_Toc61533336"/>
      <w:bookmarkStart w:id="12" w:name="_Toc69195406"/>
      <w:r>
        <w:rPr>
          <w:rFonts w:hint="eastAsia" w:ascii="Times New Roman" w:hAnsi="Times New Roman"/>
          <w:b w:val="0"/>
          <w:bCs/>
          <w:kern w:val="0"/>
          <w:shd w:val="clear" w:color="auto" w:fill="FFFFFF"/>
          <w:lang w:eastAsia="zh-CN"/>
        </w:rPr>
        <w:t>五、植物检疫</w:t>
      </w:r>
      <w:bookmarkEnd w:id="11"/>
      <w:bookmarkEnd w:id="12"/>
    </w:p>
    <w:tbl>
      <w:tblPr>
        <w:tblStyle w:val="11"/>
        <w:tblW w:w="13688" w:type="dxa"/>
        <w:jc w:val="center"/>
        <w:tblLayout w:type="fixed"/>
        <w:tblCellMar>
          <w:top w:w="0" w:type="dxa"/>
          <w:left w:w="0" w:type="dxa"/>
          <w:bottom w:w="0" w:type="dxa"/>
          <w:right w:w="0" w:type="dxa"/>
        </w:tblCellMar>
      </w:tblPr>
      <w:tblGrid>
        <w:gridCol w:w="713"/>
        <w:gridCol w:w="1793"/>
        <w:gridCol w:w="4725"/>
        <w:gridCol w:w="3169"/>
        <w:gridCol w:w="3288"/>
      </w:tblGrid>
      <w:tr>
        <w:tblPrEx>
          <w:tblCellMar>
            <w:top w:w="0" w:type="dxa"/>
            <w:left w:w="0" w:type="dxa"/>
            <w:bottom w:w="0" w:type="dxa"/>
            <w:right w:w="0" w:type="dxa"/>
          </w:tblCellMar>
        </w:tblPrEx>
        <w:trPr>
          <w:trHeight w:val="454" w:hRule="atLeast"/>
          <w:tblHeader/>
          <w:jc w:val="center"/>
        </w:trPr>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79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7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689"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在报检过程中故意谎报受检物品种类、品种，隐瞒受检物品数量、受检作物面积，提供虚假证明材料的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《植物检疫条例实施细则》（农业部分）第二十五条第一款第一项：有下列违法行为之一，尚未构成犯罪的，由植物检疫机构处以罚款：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(一)在报检过程中故意谎报受检物品种类、品种，隐瞒受检物品数量、受检作物面积，提供虚假证明材料的；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对于非经营活动中的违法行为，处以1000元以下罚款；对于经营活动中的违法行为，有违法所得的，处以违法所得3倍以下罚款，但最高不得超过30000元；没有违法所得的，处以l0000元以下罚款。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　</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689"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属非经营活动行为，引起疫情扩散，未造成损失的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百元以下罚款</w:t>
            </w:r>
          </w:p>
        </w:tc>
      </w:tr>
      <w:tr>
        <w:tblPrEx>
          <w:tblCellMar>
            <w:top w:w="0" w:type="dxa"/>
            <w:left w:w="0" w:type="dxa"/>
            <w:bottom w:w="0" w:type="dxa"/>
            <w:right w:w="0" w:type="dxa"/>
          </w:tblCellMar>
        </w:tblPrEx>
        <w:trPr>
          <w:trHeight w:val="11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百元以上一千元以下罚款</w:t>
            </w:r>
          </w:p>
        </w:tc>
      </w:tr>
      <w:tr>
        <w:tblPrEx>
          <w:tblCellMar>
            <w:top w:w="0" w:type="dxa"/>
            <w:left w:w="0" w:type="dxa"/>
            <w:bottom w:w="0" w:type="dxa"/>
            <w:right w:w="0" w:type="dxa"/>
          </w:tblCellMar>
        </w:tblPrEx>
        <w:trPr>
          <w:trHeight w:val="1319"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有违法所得的，处以违法所得一倍以下罚款，但最高不得超过一万元；没有违法所得的，处以三千元以下罚款</w:t>
            </w:r>
          </w:p>
        </w:tc>
      </w:tr>
      <w:tr>
        <w:tblPrEx>
          <w:tblCellMar>
            <w:top w:w="0" w:type="dxa"/>
            <w:left w:w="0" w:type="dxa"/>
            <w:bottom w:w="0" w:type="dxa"/>
            <w:right w:w="0" w:type="dxa"/>
          </w:tblCellMar>
        </w:tblPrEx>
        <w:trPr>
          <w:trHeight w:val="11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910"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993"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在调运过程中擅自开拆检讫的植物、植物产品，调换或者夹带其他未经检疫的植物、植物产品，或者擅自将非种用植物、植物产品作种用的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《植物检疫条例实施细则》（农业部分）第二十五条第一款第二项：有下列违法行为之一，尚未构成犯罪的，由植物检疫机构处以罚款：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(二)在调运过程中擅自开拆检讫的植物、植物产品，调换或者夹带其他未经检疫的植物、植物产品，或者擅自将非种用植物、植物产品作种用的；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246"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88"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88"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2216"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871"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伪造、涂改、买卖、转让植物检疫单证、印章、标志、封识的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《植物检疫条例实施细则》（农业部分）第二十五条第一款第三项：有下列违法行为之一，尚未构成犯罪的，由植物检疫机构处以罚款：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(三)伪造、涂改、买卖、转让植物检疫单证、印章、标志、封识的；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105"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24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051"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擅自调运植物、植物产品的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《植物检疫条例实施细则》（农业部分）第二十五条第一款第四项：有下列违法行为之一，尚未构成犯罪的，由植物检疫机构处以罚款：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(四)违反《植物检疫条例》第七条、第八条第一款、第十条规定之一，擅自调运植物、植物产品的；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1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2160"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2048"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879"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试验、生产、推广带有植物检疫对象的种子、苗木和其他繁殖材料，或者未经批准在非疫区进行检疫对象活体试验研究的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《植物检疫条例实施细则》（农业部分）第二十五条第一款第五项：有下列违法行为之一，尚未构成犯罪的，由植物检疫机构处以罚款：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(五)违反《植物检疫条例》第十一条规定，试验、生产、推广带有植物检疫对象的种子、苗木和其他繁殖材料，或者违反《植物检疫条例》第十三条规定，未经批准在非疫区进行检疫对象活体试验研究的；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415"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trike/>
                <w:kern w:val="0"/>
                <w:sz w:val="21"/>
                <w:szCs w:val="21"/>
              </w:rPr>
            </w:pPr>
            <w:r>
              <w:rPr>
                <w:rFonts w:hint="eastAsia" w:ascii="宋体" w:hAnsi="宋体" w:eastAsia="宋体" w:cs="宋体"/>
                <w:kern w:val="0"/>
                <w:sz w:val="21"/>
                <w:szCs w:val="21"/>
              </w:rPr>
              <w:t>属经营活动行为，引起疫情扩散，未造成损失的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32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bl>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宋体" w:hAnsi="宋体" w:eastAsia="宋体" w:cs="宋体"/>
          <w:snapToGrid w:val="0"/>
          <w:kern w:val="0"/>
          <w:sz w:val="21"/>
          <w:szCs w:val="21"/>
          <w:lang w:eastAsia="zh-CN"/>
        </w:rPr>
      </w:pPr>
      <w:bookmarkStart w:id="13" w:name="_Toc61533337"/>
      <w:bookmarkStart w:id="14" w:name="_Toc69195407"/>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六、农作物病虫害</w:t>
      </w:r>
      <w:bookmarkEnd w:id="13"/>
      <w:bookmarkEnd w:id="14"/>
    </w:p>
    <w:tbl>
      <w:tblPr>
        <w:tblStyle w:val="11"/>
        <w:tblW w:w="0" w:type="auto"/>
        <w:jc w:val="center"/>
        <w:tblLayout w:type="fixed"/>
        <w:tblCellMar>
          <w:top w:w="0" w:type="dxa"/>
          <w:left w:w="0" w:type="dxa"/>
          <w:bottom w:w="0" w:type="dxa"/>
          <w:right w:w="0" w:type="dxa"/>
        </w:tblCellMar>
      </w:tblPr>
      <w:tblGrid>
        <w:gridCol w:w="798"/>
        <w:gridCol w:w="1271"/>
        <w:gridCol w:w="3399"/>
        <w:gridCol w:w="3005"/>
        <w:gridCol w:w="1893"/>
        <w:gridCol w:w="3289"/>
      </w:tblGrid>
      <w:tr>
        <w:tblPrEx>
          <w:tblCellMar>
            <w:top w:w="0" w:type="dxa"/>
            <w:left w:w="0" w:type="dxa"/>
            <w:bottom w:w="0" w:type="dxa"/>
            <w:right w:w="0" w:type="dxa"/>
          </w:tblCellMar>
        </w:tblPrEx>
        <w:trPr>
          <w:trHeight w:val="454" w:hRule="atLeast"/>
          <w:tblHeader/>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3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bCs/>
                <w:kern w:val="0"/>
                <w:sz w:val="21"/>
                <w:szCs w:val="21"/>
                <w:lang w:eastAsia="zh-CN"/>
              </w:rPr>
              <w:t>适用情形</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846"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侵占、损毁、拆除、擅自移动农作物病虫害监测设施设备或者以其他方式妨害农作物病虫害监测设施设备正常运行的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未造成损失的</w:t>
            </w:r>
          </w:p>
        </w:tc>
        <w:tc>
          <w:tcPr>
            <w:tcW w:w="1893"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责令停止违法行为</w:t>
            </w:r>
          </w:p>
        </w:tc>
        <w:tc>
          <w:tcPr>
            <w:tcW w:w="32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限期恢复原状或者采取其他补救措施</w:t>
            </w:r>
          </w:p>
        </w:tc>
      </w:tr>
      <w:tr>
        <w:tblPrEx>
          <w:tblCellMar>
            <w:top w:w="0" w:type="dxa"/>
            <w:left w:w="0" w:type="dxa"/>
            <w:bottom w:w="0" w:type="dxa"/>
            <w:right w:w="0" w:type="dxa"/>
          </w:tblCellMar>
        </w:tblPrEx>
        <w:trPr>
          <w:trHeight w:val="845"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造成损失在一万元以下的</w:t>
            </w:r>
          </w:p>
        </w:tc>
        <w:tc>
          <w:tcPr>
            <w:tcW w:w="189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限期恢复原状或者采取其他补救措施，拒不恢复原状者或者采取其他补救措施，可以处一万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元以下罚款</w:t>
            </w:r>
          </w:p>
        </w:tc>
      </w:tr>
      <w:tr>
        <w:tblPrEx>
          <w:tblCellMar>
            <w:top w:w="0" w:type="dxa"/>
            <w:left w:w="0" w:type="dxa"/>
            <w:bottom w:w="0" w:type="dxa"/>
            <w:right w:w="0" w:type="dxa"/>
          </w:tblCellMar>
        </w:tblPrEx>
        <w:trPr>
          <w:trHeight w:val="170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造成损失在一万元以上三万元以下的</w:t>
            </w:r>
          </w:p>
        </w:tc>
        <w:tc>
          <w:tcPr>
            <w:tcW w:w="189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8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限期恢复原状或者采取其他补救措施，拒不恢复原状者或者采取其他补救措施，可以处一万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元以上三万元以下罚款</w:t>
            </w:r>
          </w:p>
        </w:tc>
      </w:tr>
      <w:tr>
        <w:tblPrEx>
          <w:tblCellMar>
            <w:top w:w="0" w:type="dxa"/>
            <w:left w:w="0" w:type="dxa"/>
            <w:bottom w:w="0" w:type="dxa"/>
            <w:right w:w="0" w:type="dxa"/>
          </w:tblCellMar>
        </w:tblPrEx>
        <w:trPr>
          <w:trHeight w:val="92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造成损失在三万元以上的，或对农作物病虫害防治造成重大影响的</w:t>
            </w:r>
          </w:p>
        </w:tc>
        <w:tc>
          <w:tcPr>
            <w:tcW w:w="189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8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限期恢复原状或者采取其他补救措施，拒不恢复原状者或者采取其他补救措施，可以处三万元以上五万元以下罚款</w:t>
            </w:r>
          </w:p>
        </w:tc>
      </w:tr>
      <w:tr>
        <w:tblPrEx>
          <w:tblCellMar>
            <w:top w:w="0" w:type="dxa"/>
            <w:left w:w="0" w:type="dxa"/>
            <w:bottom w:w="0" w:type="dxa"/>
            <w:right w:w="0" w:type="dxa"/>
          </w:tblCellMar>
        </w:tblPrEx>
        <w:trPr>
          <w:trHeight w:val="1656"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擅自向社会发布农作物病虫害预报或者灾情信息的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一条第一款第一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（一）擅自向社会发布农作物病虫害预报或者灾情信息；</w:t>
            </w:r>
          </w:p>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jc w:val="left"/>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jc w:val="left"/>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用纸质、墙报、小黑板等影响范围较小的传播媒介擅自向社会发布农作物病虫害预报或者灾情信息的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主动纠正违法行为者处五千元以上二万元以下罚款，不主动纠正违法行为者处一万元以上二万元以下罚款</w:t>
            </w:r>
          </w:p>
        </w:tc>
      </w:tr>
      <w:tr>
        <w:tblPrEx>
          <w:tblCellMar>
            <w:top w:w="0" w:type="dxa"/>
            <w:left w:w="0" w:type="dxa"/>
            <w:bottom w:w="0" w:type="dxa"/>
            <w:right w:w="0" w:type="dxa"/>
          </w:tblCellMar>
        </w:tblPrEx>
        <w:trPr>
          <w:trHeight w:val="162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利用互联网等影响范围较大的传播方式擅自向社会发布农作物病虫害预报或者灾情信息的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主动纠正违法行为者处一万元以上二万元以下元罚款，不主动纠正违法行为者处二万元以上四万元以下罚</w:t>
            </w:r>
            <w:r>
              <w:rPr>
                <w:rFonts w:hint="eastAsia" w:ascii="宋体" w:hAnsi="宋体" w:eastAsia="宋体" w:cs="宋体"/>
                <w:sz w:val="21"/>
                <w:szCs w:val="21"/>
              </w:rPr>
              <w:t>款</w:t>
            </w:r>
          </w:p>
        </w:tc>
      </w:tr>
      <w:tr>
        <w:tblPrEx>
          <w:tblCellMar>
            <w:top w:w="0" w:type="dxa"/>
            <w:left w:w="0" w:type="dxa"/>
            <w:bottom w:w="0" w:type="dxa"/>
            <w:right w:w="0" w:type="dxa"/>
          </w:tblCellMar>
        </w:tblPrEx>
        <w:trPr>
          <w:trHeight w:val="153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利用互联网等影响范围较大的传播方式擅自向社会发布农作物病虫害预报，病虫情报中防治时间不科学或防治药剂有禁用农药的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处四万元以上五万元以下罚款</w:t>
            </w:r>
          </w:p>
        </w:tc>
      </w:tr>
      <w:tr>
        <w:tblPrEx>
          <w:tblCellMar>
            <w:top w:w="0" w:type="dxa"/>
            <w:left w:w="0" w:type="dxa"/>
            <w:bottom w:w="0" w:type="dxa"/>
            <w:right w:w="0" w:type="dxa"/>
          </w:tblCellMar>
        </w:tblPrEx>
        <w:trPr>
          <w:trHeight w:val="153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擅自向社会发布农作物病虫害预报或者灾情信息，造成不良社会舆论影响的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119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擅自向社会发布农作物病虫害预报或者灾情信息，造成农业生产严重损失的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1531"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从事农作物病虫害研究、饲养、繁殖、运输、展览等活动未采取有效措施，造成农作物病虫害逃逸、扩散的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一条第一款第二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（二）从事农作物病虫害研究、饲养、繁殖、运输、展览等活动未采取有效措施，造成农作物病虫害逃逸、扩散；</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未造成损失的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80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造成损失在一万元以下的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84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造成损失在一万元以上五万元以下的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处二万元以上五万元以下罚款</w:t>
            </w:r>
          </w:p>
        </w:tc>
      </w:tr>
      <w:tr>
        <w:tblPrEx>
          <w:tblCellMar>
            <w:top w:w="0" w:type="dxa"/>
            <w:left w:w="0" w:type="dxa"/>
            <w:bottom w:w="0" w:type="dxa"/>
            <w:right w:w="0" w:type="dxa"/>
          </w:tblCellMar>
        </w:tblPrEx>
        <w:trPr>
          <w:trHeight w:val="81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造成损失在五万元以上八万元以下的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66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造成损失在八万元以上的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914"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开展农作物病虫害预防控制航空作业未按照国家有关规定进行公告的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一条第一款第三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（三）开展农作物病虫害预防控制航空作业未按照国家有关规定进行公告；</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未造成损失的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96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造成损失在一万元以下的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处一万元以上三万元以下罚款</w:t>
            </w:r>
          </w:p>
        </w:tc>
      </w:tr>
      <w:tr>
        <w:tblPrEx>
          <w:tblCellMar>
            <w:top w:w="0" w:type="dxa"/>
            <w:left w:w="0" w:type="dxa"/>
            <w:bottom w:w="0" w:type="dxa"/>
            <w:right w:w="0" w:type="dxa"/>
          </w:tblCellMar>
        </w:tblPrEx>
        <w:trPr>
          <w:trHeight w:val="70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造成损失在一万元以上五万元以下的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CellMar>
            <w:top w:w="0" w:type="dxa"/>
            <w:left w:w="0" w:type="dxa"/>
            <w:bottom w:w="0" w:type="dxa"/>
            <w:right w:w="0" w:type="dxa"/>
          </w:tblCellMar>
        </w:tblPrEx>
        <w:trPr>
          <w:trHeight w:val="925"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造成损失在五万元以上八万以下的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96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造成损失在八万元以上的、影响军用或民用航空航行安全的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1104"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不具备相应的设施设备、技术人员、田间作业人员以及规范的管理制度的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一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（一）不具备相应的设施设备、技术人员、田间作业人员以及规范的管理制度；</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首次发生违法行为，拒不改正的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处二千元以上五千元以下罚款</w:t>
            </w:r>
          </w:p>
        </w:tc>
      </w:tr>
      <w:tr>
        <w:tblPrEx>
          <w:tblCellMar>
            <w:top w:w="0" w:type="dxa"/>
            <w:left w:w="0" w:type="dxa"/>
            <w:bottom w:w="0" w:type="dxa"/>
            <w:right w:w="0" w:type="dxa"/>
          </w:tblCellMar>
        </w:tblPrEx>
        <w:trPr>
          <w:trHeight w:val="96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第二次发生违法行为</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128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发生二次以上违法行为或出现植保事故等情节严重情形的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862"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二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拒不改正，未造成损失的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处二千元以上五千元以下罚款</w:t>
            </w:r>
          </w:p>
        </w:tc>
      </w:tr>
      <w:tr>
        <w:tblPrEx>
          <w:tblCellMar>
            <w:top w:w="0" w:type="dxa"/>
            <w:left w:w="0" w:type="dxa"/>
            <w:bottom w:w="0" w:type="dxa"/>
            <w:right w:w="0" w:type="dxa"/>
          </w:tblCellMar>
        </w:tblPrEx>
        <w:trPr>
          <w:trHeight w:val="1137"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造成损失在五千元以下的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并处五千元以上一万元以下罚款</w:t>
            </w:r>
          </w:p>
        </w:tc>
      </w:tr>
      <w:tr>
        <w:tblPrEx>
          <w:tblCellMar>
            <w:top w:w="0" w:type="dxa"/>
            <w:left w:w="0" w:type="dxa"/>
            <w:bottom w:w="0" w:type="dxa"/>
            <w:right w:w="0" w:type="dxa"/>
          </w:tblCellMar>
        </w:tblPrEx>
        <w:trPr>
          <w:trHeight w:val="142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造成损失在五千元以上的</w:t>
            </w:r>
          </w:p>
        </w:tc>
        <w:tc>
          <w:tcPr>
            <w:tcW w:w="518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并处一万元以上二万元以下罚款</w:t>
            </w:r>
          </w:p>
        </w:tc>
      </w:tr>
      <w:tr>
        <w:tblPrEx>
          <w:tblCellMar>
            <w:top w:w="0" w:type="dxa"/>
            <w:left w:w="0" w:type="dxa"/>
            <w:bottom w:w="0" w:type="dxa"/>
            <w:right w:w="0" w:type="dxa"/>
          </w:tblCellMar>
        </w:tblPrEx>
        <w:trPr>
          <w:trHeight w:val="1065"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未按规定建立或者保存服务档案的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（三）未按规定建立或者保存服务档案；</w:t>
            </w:r>
          </w:p>
        </w:tc>
        <w:tc>
          <w:tcPr>
            <w:tcW w:w="3005"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态度良好，能及时配合整改的</w:t>
            </w:r>
          </w:p>
        </w:tc>
        <w:tc>
          <w:tcPr>
            <w:tcW w:w="518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不予处罚</w:t>
            </w:r>
          </w:p>
        </w:tc>
      </w:tr>
      <w:tr>
        <w:tblPrEx>
          <w:tblCellMar>
            <w:top w:w="0" w:type="dxa"/>
            <w:left w:w="0" w:type="dxa"/>
            <w:bottom w:w="0" w:type="dxa"/>
            <w:right w:w="0" w:type="dxa"/>
          </w:tblCellMar>
        </w:tblPrEx>
        <w:trPr>
          <w:trHeight w:val="85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逾期一个星期内配合整改的</w:t>
            </w:r>
          </w:p>
        </w:tc>
        <w:tc>
          <w:tcPr>
            <w:tcW w:w="518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处二千元以上一万元以下罚款</w:t>
            </w:r>
          </w:p>
        </w:tc>
      </w:tr>
      <w:tr>
        <w:tblPrEx>
          <w:tblCellMar>
            <w:top w:w="0" w:type="dxa"/>
            <w:left w:w="0" w:type="dxa"/>
            <w:bottom w:w="0" w:type="dxa"/>
            <w:right w:w="0" w:type="dxa"/>
          </w:tblCellMar>
        </w:tblPrEx>
        <w:trPr>
          <w:trHeight w:val="85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态度恶劣，逾期超过一星期仍不改正的或情节严重的</w:t>
            </w:r>
          </w:p>
        </w:tc>
        <w:tc>
          <w:tcPr>
            <w:tcW w:w="518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851"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未为田间作业人员配备必要的防护用品的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四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（四）未为田间作业人员配备必要的防护用品；</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拒不改正，首次发生违法行为</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w:t>
            </w:r>
            <w:r>
              <w:rPr>
                <w:rFonts w:hint="eastAsia" w:ascii="宋体" w:hAnsi="宋体" w:eastAsia="宋体" w:cs="宋体"/>
                <w:kern w:val="0"/>
                <w:sz w:val="21"/>
                <w:szCs w:val="21"/>
                <w:lang w:eastAsia="zh-CN"/>
              </w:rPr>
              <w:t>八千</w:t>
            </w:r>
            <w:r>
              <w:rPr>
                <w:rFonts w:hint="eastAsia" w:ascii="宋体" w:hAnsi="宋体" w:eastAsia="宋体" w:cs="宋体"/>
                <w:kern w:val="0"/>
                <w:sz w:val="21"/>
                <w:szCs w:val="21"/>
              </w:rPr>
              <w:t>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第二次发生违法行为</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八千元</w:t>
            </w:r>
            <w:r>
              <w:rPr>
                <w:rFonts w:hint="eastAsia" w:ascii="宋体" w:hAnsi="宋体" w:eastAsia="宋体" w:cs="宋体"/>
                <w:kern w:val="0"/>
                <w:sz w:val="21"/>
                <w:szCs w:val="21"/>
              </w:rPr>
              <w:t>以上一万</w:t>
            </w:r>
            <w:r>
              <w:rPr>
                <w:rFonts w:hint="eastAsia" w:ascii="宋体" w:hAnsi="宋体" w:eastAsia="宋体" w:cs="宋体"/>
                <w:kern w:val="0"/>
                <w:sz w:val="21"/>
                <w:szCs w:val="21"/>
                <w:lang w:eastAsia="zh-CN"/>
              </w:rPr>
              <w:t>二千</w:t>
            </w:r>
            <w:r>
              <w:rPr>
                <w:rFonts w:hint="eastAsia" w:ascii="宋体" w:hAnsi="宋体" w:eastAsia="宋体" w:cs="宋体"/>
                <w:kern w:val="0"/>
                <w:sz w:val="21"/>
                <w:szCs w:val="21"/>
              </w:rPr>
              <w:t>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发生二次以上违法行为或出现植保事故的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w:t>
            </w:r>
            <w:r>
              <w:rPr>
                <w:rFonts w:hint="eastAsia" w:ascii="宋体" w:hAnsi="宋体" w:eastAsia="宋体" w:cs="宋体"/>
                <w:kern w:val="0"/>
                <w:sz w:val="21"/>
                <w:szCs w:val="21"/>
                <w:lang w:eastAsia="zh-CN"/>
              </w:rPr>
              <w:t>二千</w:t>
            </w:r>
            <w:r>
              <w:rPr>
                <w:rFonts w:hint="eastAsia" w:ascii="宋体" w:hAnsi="宋体" w:eastAsia="宋体" w:cs="宋体"/>
                <w:kern w:val="0"/>
                <w:sz w:val="21"/>
                <w:szCs w:val="21"/>
              </w:rPr>
              <w:t>元以上二万元以下罚款</w:t>
            </w:r>
          </w:p>
        </w:tc>
      </w:tr>
      <w:tr>
        <w:tblPrEx>
          <w:tblCellMar>
            <w:top w:w="0" w:type="dxa"/>
            <w:left w:w="0" w:type="dxa"/>
            <w:bottom w:w="0" w:type="dxa"/>
            <w:right w:w="0" w:type="dxa"/>
          </w:tblCellMar>
        </w:tblPrEx>
        <w:trPr>
          <w:trHeight w:val="851"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境外组织和个人在我国境内开展农作物病虫害监测活动，没有向境外输出监测数据的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责令停止监测活动，没收监测数据和工具，处十万元以上二十万元以下罚款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境外组织和个人在我国境内开展农作物病虫害监测活动，已向境外输出十条以下监测数据的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责令停止监测活动，没收监测数据和工具，处二十万元以上三十万元以下罚款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境外组织和个人在我国境内开展农作物病虫害监测活动，已向境外输出十条以上五十条以下监测数据的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责令停止监测活动，没收监测数据和工具，处三十万元以上五十万元以下罚款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境外组织和个人在我国境内开展农作物病虫害监测活动，情节严重，已向境外输出五十条以上八十条以下监测数据的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责令停止监测活动，没收监测数据和工具，处五十万元以上八十万元以下罚款</w:t>
            </w:r>
          </w:p>
        </w:tc>
      </w:tr>
      <w:tr>
        <w:tblPrEx>
          <w:tblCellMar>
            <w:top w:w="0" w:type="dxa"/>
            <w:left w:w="0" w:type="dxa"/>
            <w:bottom w:w="0" w:type="dxa"/>
            <w:right w:w="0" w:type="dxa"/>
          </w:tblCellMar>
        </w:tblPrEx>
        <w:trPr>
          <w:trHeight w:val="1435"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境外组织和个人在我国境内开展农作物病虫害监测活动，已向境外输出八十条以上监测数据，或对我国生物信息安全造成重大影响的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责令停止监测活动，没收监测数据和工具，处八十万元以上一百万元以下罚款</w:t>
            </w:r>
          </w:p>
        </w:tc>
      </w:tr>
    </w:tbl>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bookmarkStart w:id="15" w:name="_Toc61533338"/>
      <w:bookmarkStart w:id="16" w:name="_Toc69195408"/>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七、植物新品种</w:t>
      </w:r>
      <w:bookmarkEnd w:id="15"/>
      <w:bookmarkEnd w:id="16"/>
    </w:p>
    <w:tbl>
      <w:tblPr>
        <w:tblStyle w:val="11"/>
        <w:tblW w:w="0" w:type="auto"/>
        <w:jc w:val="center"/>
        <w:tblLayout w:type="fixed"/>
        <w:tblCellMar>
          <w:top w:w="0" w:type="dxa"/>
          <w:left w:w="0" w:type="dxa"/>
          <w:bottom w:w="0" w:type="dxa"/>
          <w:right w:w="0" w:type="dxa"/>
        </w:tblCellMar>
      </w:tblPr>
      <w:tblGrid>
        <w:gridCol w:w="928"/>
        <w:gridCol w:w="1309"/>
        <w:gridCol w:w="3328"/>
        <w:gridCol w:w="3038"/>
        <w:gridCol w:w="5286"/>
      </w:tblGrid>
      <w:tr>
        <w:tblPrEx>
          <w:tblCellMar>
            <w:top w:w="0" w:type="dxa"/>
            <w:left w:w="0" w:type="dxa"/>
            <w:bottom w:w="0" w:type="dxa"/>
            <w:right w:w="0" w:type="dxa"/>
          </w:tblCellMar>
        </w:tblPrEx>
        <w:trPr>
          <w:trHeight w:val="454" w:hRule="atLeast"/>
          <w:jc w:val="center"/>
        </w:trPr>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130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违法行为</w:t>
            </w:r>
          </w:p>
        </w:tc>
        <w:tc>
          <w:tcPr>
            <w:tcW w:w="332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处罚依据</w:t>
            </w:r>
          </w:p>
        </w:tc>
        <w:tc>
          <w:tcPr>
            <w:tcW w:w="3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适用情形</w:t>
            </w:r>
          </w:p>
        </w:tc>
        <w:tc>
          <w:tcPr>
            <w:tcW w:w="528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1724" w:hRule="atLeast"/>
          <w:jc w:val="center"/>
        </w:trPr>
        <w:tc>
          <w:tcPr>
            <w:tcW w:w="9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销售授权品种未使用其注册登记的名称的</w:t>
            </w:r>
          </w:p>
        </w:tc>
        <w:tc>
          <w:tcPr>
            <w:tcW w:w="33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植物新品种保护条例》（2014年国务院令第653号修改）第四十二条：销售授权品种未使用其注册登记的名称的，由县级以上人民政府农业、林业行政部门依据各自的职权责令限期改正，可以处1000元以下的罚款。</w:t>
            </w:r>
          </w:p>
        </w:tc>
        <w:tc>
          <w:tcPr>
            <w:tcW w:w="3038" w:type="dxa"/>
            <w:tcBorders>
              <w:top w:val="single" w:color="auto"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初次违反</w:t>
            </w:r>
          </w:p>
        </w:tc>
        <w:tc>
          <w:tcPr>
            <w:tcW w:w="5286"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tabs>
                <w:tab w:val="left" w:pos="5120"/>
              </w:tabs>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w:t>
            </w:r>
          </w:p>
        </w:tc>
      </w:tr>
      <w:tr>
        <w:tblPrEx>
          <w:tblCellMar>
            <w:top w:w="0" w:type="dxa"/>
            <w:left w:w="0" w:type="dxa"/>
            <w:bottom w:w="0" w:type="dxa"/>
            <w:right w:w="0" w:type="dxa"/>
          </w:tblCellMar>
        </w:tblPrEx>
        <w:trPr>
          <w:trHeight w:val="801" w:hRule="atLeast"/>
          <w:jc w:val="center"/>
        </w:trPr>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宋体" w:hAnsi="宋体" w:eastAsia="宋体" w:cs="宋体"/>
                <w:kern w:val="0"/>
                <w:sz w:val="21"/>
                <w:szCs w:val="21"/>
              </w:rPr>
            </w:pPr>
          </w:p>
        </w:tc>
        <w:tc>
          <w:tcPr>
            <w:tcW w:w="130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p>
        </w:tc>
        <w:tc>
          <w:tcPr>
            <w:tcW w:w="33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p>
        </w:tc>
        <w:tc>
          <w:tcPr>
            <w:tcW w:w="3038"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限期不改正或多次违反</w:t>
            </w:r>
          </w:p>
        </w:tc>
        <w:tc>
          <w:tcPr>
            <w:tcW w:w="5286"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可以处一千元以下罚款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br w:type="page"/>
      </w:r>
      <w:bookmarkStart w:id="17" w:name="_Toc69195409"/>
      <w:bookmarkStart w:id="18" w:name="_Toc13578"/>
      <w:bookmarkStart w:id="19" w:name="_Toc6750"/>
      <w:bookmarkStart w:id="20" w:name="_Toc61533339"/>
      <w:r>
        <w:rPr>
          <w:rFonts w:hint="eastAsia" w:ascii="Times New Roman" w:hAnsi="Times New Roman" w:eastAsia="黑体" w:cs="Times New Roman"/>
          <w:b w:val="0"/>
          <w:bCs/>
          <w:kern w:val="0"/>
          <w:sz w:val="32"/>
          <w:szCs w:val="32"/>
          <w:shd w:val="clear" w:color="auto" w:fill="FFFFFF"/>
          <w:lang w:val="en-US" w:eastAsia="zh-CN" w:bidi="ar-SA"/>
        </w:rPr>
        <w:t>八、野生植物</w:t>
      </w:r>
      <w:bookmarkEnd w:id="17"/>
      <w:bookmarkEnd w:id="18"/>
      <w:bookmarkEnd w:id="19"/>
      <w:bookmarkEnd w:id="20"/>
    </w:p>
    <w:tbl>
      <w:tblPr>
        <w:tblStyle w:val="11"/>
        <w:tblW w:w="0" w:type="auto"/>
        <w:jc w:val="center"/>
        <w:tblLayout w:type="fixed"/>
        <w:tblCellMar>
          <w:top w:w="0" w:type="dxa"/>
          <w:left w:w="0" w:type="dxa"/>
          <w:bottom w:w="0" w:type="dxa"/>
          <w:right w:w="0" w:type="dxa"/>
        </w:tblCellMar>
      </w:tblPr>
      <w:tblGrid>
        <w:gridCol w:w="891"/>
        <w:gridCol w:w="1225"/>
        <w:gridCol w:w="3426"/>
        <w:gridCol w:w="3150"/>
        <w:gridCol w:w="5263"/>
      </w:tblGrid>
      <w:tr>
        <w:tblPrEx>
          <w:tblCellMar>
            <w:top w:w="0" w:type="dxa"/>
            <w:left w:w="0" w:type="dxa"/>
            <w:bottom w:w="0" w:type="dxa"/>
            <w:right w:w="0" w:type="dxa"/>
          </w:tblCellMar>
        </w:tblPrEx>
        <w:trPr>
          <w:trHeight w:val="384" w:hRule="atLeast"/>
          <w:tblHeader/>
          <w:jc w:val="center"/>
        </w:trPr>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4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适用情形</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680"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未取得采集证或者未按照采集证的规定采集国家重点保护野生植物的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未按照采集证的规定采集国家重点保护二级野生植物，没有违法所得或违法所得不足一千元的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没收所采集的野生植物。有违法所得的，没收违法所得</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未按照采集证的规定采集国家重点保护二级野生植物，违法所得一千元以上一万元以下的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没收所采集的野生植物和违法所得，可以并处违法所得二倍以下的罚款</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未按照采集证的规定采集国家重点保护二级野生植物，违法所得一万元以上十万元以下的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没收所采集的野生植物和违法所得，可以并处违法所得二倍以上四倍以下的罚款，可以吊销采集证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未按照采集证的规定采集国家重点保护二级野生植物，违法所得十万元以上的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没收所采集的野生植物和违法所得，可以并处违法所得五倍的罚款，吊销采集证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未取得采集证采集国家重点保护二级野生植物，违法所得一万元以下的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二倍以上四倍以下罚款</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未取得采集证采集国家重点保护二级野生植物，违法所得一万元以上十万元以下的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没收所采集的野生植物和违法所得，并处</w:t>
            </w:r>
            <w:r>
              <w:rPr>
                <w:rFonts w:hint="eastAsia" w:ascii="宋体" w:hAnsi="宋体" w:eastAsia="宋体" w:cs="宋体"/>
                <w:sz w:val="21"/>
                <w:szCs w:val="21"/>
              </w:rPr>
              <w:t>违法所得</w:t>
            </w:r>
            <w:r>
              <w:rPr>
                <w:rFonts w:hint="eastAsia" w:ascii="宋体" w:hAnsi="宋体" w:eastAsia="宋体" w:cs="宋体"/>
                <w:kern w:val="0"/>
                <w:sz w:val="21"/>
                <w:szCs w:val="21"/>
              </w:rPr>
              <w:t>四倍以上六倍以下罚款</w:t>
            </w:r>
          </w:p>
        </w:tc>
      </w:tr>
      <w:tr>
        <w:tblPrEx>
          <w:tblCellMar>
            <w:top w:w="0" w:type="dxa"/>
            <w:left w:w="0" w:type="dxa"/>
            <w:bottom w:w="0" w:type="dxa"/>
            <w:right w:w="0" w:type="dxa"/>
          </w:tblCellMar>
        </w:tblPrEx>
        <w:trPr>
          <w:trHeight w:val="572"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未取得采集证采集国家重点保护二级野生植物，违法所得十万元以上的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六倍以上八倍以下罚款</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未取得采集证或未按照采集证的规定采集国家重点保护一级野生植物，没有违法所得或违法所得不足一万元的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w:t>
            </w:r>
            <w:r>
              <w:rPr>
                <w:rFonts w:hint="eastAsia" w:ascii="宋体" w:hAnsi="宋体" w:eastAsia="宋体" w:cs="宋体"/>
                <w:sz w:val="21"/>
                <w:szCs w:val="21"/>
              </w:rPr>
              <w:t>。有违法所得的，没收违法所得</w:t>
            </w:r>
            <w:r>
              <w:rPr>
                <w:rFonts w:hint="eastAsia" w:ascii="宋体" w:hAnsi="宋体" w:eastAsia="宋体" w:cs="宋体"/>
                <w:kern w:val="0"/>
                <w:sz w:val="21"/>
                <w:szCs w:val="21"/>
              </w:rPr>
              <w:t>，可以并处</w:t>
            </w:r>
            <w:r>
              <w:rPr>
                <w:rFonts w:hint="eastAsia" w:ascii="宋体" w:hAnsi="宋体" w:eastAsia="宋体" w:cs="宋体"/>
                <w:sz w:val="21"/>
                <w:szCs w:val="21"/>
              </w:rPr>
              <w:t>违法所得</w:t>
            </w:r>
            <w:r>
              <w:rPr>
                <w:rFonts w:hint="eastAsia" w:ascii="宋体" w:hAnsi="宋体" w:eastAsia="宋体" w:cs="宋体"/>
                <w:kern w:val="0"/>
                <w:sz w:val="21"/>
                <w:szCs w:val="21"/>
              </w:rPr>
              <w:t>六倍以下的罚款，有采集证的，可以吊销采集证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未取得采集证或者未按照采集证的规定采集国家重点保护一级野生植物，违法所得一万元以上十万元以下的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六倍以上八倍以下的罚款，有采集证的，可以吊销采集证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未取得采集证或者未按照采集证的规定采集国家重点保护一级野生植物，违法所得十万元以上的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八倍以上十倍以下的罚款，有采集证的，并吊销采集证</w:t>
            </w:r>
          </w:p>
        </w:tc>
      </w:tr>
      <w:tr>
        <w:tblPrEx>
          <w:tblCellMar>
            <w:top w:w="0" w:type="dxa"/>
            <w:left w:w="0" w:type="dxa"/>
            <w:bottom w:w="0" w:type="dxa"/>
            <w:right w:w="0" w:type="dxa"/>
          </w:tblCellMar>
        </w:tblPrEx>
        <w:trPr>
          <w:trHeight w:val="624"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违规出售、收购国家重点保护野生植物的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违法出售、收购国家重点保护一、二级野生植物，没有违法所得或违法所得一千元以下的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没收野生植物。有违法所得的，没收违法所得，可以并处违法所得二倍以下的罚款</w:t>
            </w:r>
          </w:p>
        </w:tc>
      </w:tr>
      <w:tr>
        <w:tblPrEx>
          <w:tblCellMar>
            <w:top w:w="0" w:type="dxa"/>
            <w:left w:w="0" w:type="dxa"/>
            <w:bottom w:w="0" w:type="dxa"/>
            <w:right w:w="0"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违法出售、收购国家重点保护一、二级野生植物，违法所得一千元以上一万元以下的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没收野生植物和违法所得，可以并处违法所得二倍以上三倍以下的罚款</w:t>
            </w:r>
          </w:p>
        </w:tc>
      </w:tr>
      <w:tr>
        <w:tblPrEx>
          <w:tblCellMar>
            <w:top w:w="0" w:type="dxa"/>
            <w:left w:w="0" w:type="dxa"/>
            <w:bottom w:w="0" w:type="dxa"/>
            <w:right w:w="0"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违法出售、收购国家重点保护一、二级野生植物，违法所得一万元以上五万元以下的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没收野生植物和违法所得，可以并处违法所得三倍以上六倍以下的罚款</w:t>
            </w:r>
          </w:p>
        </w:tc>
      </w:tr>
      <w:tr>
        <w:tblPrEx>
          <w:tblCellMar>
            <w:top w:w="0" w:type="dxa"/>
            <w:left w:w="0" w:type="dxa"/>
            <w:bottom w:w="0" w:type="dxa"/>
            <w:right w:w="0" w:type="dxa"/>
          </w:tblCellMar>
        </w:tblPrEx>
        <w:trPr>
          <w:trHeight w:val="1145"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违法出售、收购国家重点保护一、二级野生植物，违法所得五万元以上的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没收野生植物和违法所得，可以并处违法所得六倍以上十倍以下的罚款</w:t>
            </w:r>
          </w:p>
        </w:tc>
      </w:tr>
      <w:tr>
        <w:tblPrEx>
          <w:tblCellMar>
            <w:top w:w="0" w:type="dxa"/>
            <w:left w:w="0" w:type="dxa"/>
            <w:bottom w:w="0" w:type="dxa"/>
            <w:right w:w="0" w:type="dxa"/>
          </w:tblCellMar>
        </w:tblPrEx>
        <w:trPr>
          <w:trHeight w:val="624"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伪造、倒卖、转让采集证、允许进出口证明书或者有关批准文件、标签的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初次转让采集证、允许进出口证明书或者有关批准文件、标签的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按照职责分工收缴，没收违法所得，可以并处二万元以下罚款</w:t>
            </w:r>
          </w:p>
        </w:tc>
      </w:tr>
      <w:tr>
        <w:tblPrEx>
          <w:tblCellMar>
            <w:top w:w="0" w:type="dxa"/>
            <w:left w:w="0" w:type="dxa"/>
            <w:bottom w:w="0" w:type="dxa"/>
            <w:right w:w="0"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初次伪造、倒卖采集证、允许进出口证明书或者有关批准文件、标签的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按照职责分工收缴，没收违法所得，可以并处二万元以上三万元以下罚款</w:t>
            </w:r>
          </w:p>
        </w:tc>
      </w:tr>
      <w:tr>
        <w:tblPrEx>
          <w:tblCellMar>
            <w:top w:w="0" w:type="dxa"/>
            <w:left w:w="0" w:type="dxa"/>
            <w:bottom w:w="0" w:type="dxa"/>
            <w:right w:w="0" w:type="dxa"/>
          </w:tblCellMar>
        </w:tblPrEx>
        <w:trPr>
          <w:trHeight w:val="2548"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两次及以上伪造、倒卖、转让采集证、允许进出口证明书或者有关批准文件、标签的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按照职责分工收缴，没收违法所得，可以并处三万元以上五万元以下罚款</w:t>
            </w:r>
          </w:p>
        </w:tc>
      </w:tr>
      <w:tr>
        <w:tblPrEx>
          <w:tblCellMar>
            <w:top w:w="0" w:type="dxa"/>
            <w:left w:w="0" w:type="dxa"/>
            <w:bottom w:w="0" w:type="dxa"/>
            <w:right w:w="0" w:type="dxa"/>
          </w:tblCellMar>
        </w:tblPrEx>
        <w:trPr>
          <w:trHeight w:val="916"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外国人在中国境内采集、收购国家重点保护野生植物，或者未经批准对国家重点保护野生植物进行野外考察的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以下的罚款。</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外国人未经批准对国家重点保护野生植物进行野外考察的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没收考察资料</w:t>
            </w:r>
          </w:p>
        </w:tc>
      </w:tr>
      <w:tr>
        <w:tblPrEx>
          <w:tblCellMar>
            <w:top w:w="0" w:type="dxa"/>
            <w:left w:w="0" w:type="dxa"/>
            <w:bottom w:w="0" w:type="dxa"/>
            <w:right w:w="0" w:type="dxa"/>
          </w:tblCellMar>
        </w:tblPrEx>
        <w:trPr>
          <w:trHeight w:val="917"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外国人在中国境内收购国家重点保护野生植物的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没收所收购的野生植物和考察资料，可以并处三万元以下的罚款</w:t>
            </w:r>
          </w:p>
        </w:tc>
      </w:tr>
      <w:tr>
        <w:tblPrEx>
          <w:tblCellMar>
            <w:top w:w="0" w:type="dxa"/>
            <w:left w:w="0" w:type="dxa"/>
            <w:bottom w:w="0" w:type="dxa"/>
            <w:right w:w="0" w:type="dxa"/>
          </w:tblCellMar>
        </w:tblPrEx>
        <w:trPr>
          <w:trHeight w:val="917" w:hRule="atLeast"/>
          <w:jc w:val="center"/>
        </w:trPr>
        <w:tc>
          <w:tcPr>
            <w:tcW w:w="89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外国人在中国境内采集国家重点保护野生植物的</w:t>
            </w:r>
          </w:p>
        </w:tc>
        <w:tc>
          <w:tcPr>
            <w:tcW w:w="5263"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没收所采集的野生植物和考察资料，可以并处三万元以上五万元以下的罚款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21" w:name="_Toc61533340"/>
      <w:bookmarkStart w:id="22" w:name="_Toc69195410"/>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keepNext w:val="0"/>
        <w:keepLines w:val="0"/>
        <w:pageBreakBefore w:val="0"/>
        <w:kinsoku/>
        <w:wordWrap/>
        <w:overflowPunct/>
        <w:topLinePunct w:val="0"/>
        <w:autoSpaceDE/>
        <w:autoSpaceDN/>
        <w:bidi w:val="0"/>
        <w:spacing w:line="300" w:lineRule="exact"/>
        <w:rPr>
          <w:rFonts w:hint="eastAsia" w:ascii="宋体" w:hAnsi="宋体" w:eastAsia="宋体" w:cs="宋体"/>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九、转基因</w:t>
      </w:r>
      <w:bookmarkEnd w:id="21"/>
      <w:bookmarkEnd w:id="22"/>
    </w:p>
    <w:tbl>
      <w:tblPr>
        <w:tblStyle w:val="11"/>
        <w:tblW w:w="14105" w:type="dxa"/>
        <w:jc w:val="center"/>
        <w:tblLayout w:type="fixed"/>
        <w:tblCellMar>
          <w:top w:w="0" w:type="dxa"/>
          <w:left w:w="0" w:type="dxa"/>
          <w:bottom w:w="0" w:type="dxa"/>
          <w:right w:w="0" w:type="dxa"/>
        </w:tblCellMar>
      </w:tblPr>
      <w:tblGrid>
        <w:gridCol w:w="942"/>
        <w:gridCol w:w="1412"/>
        <w:gridCol w:w="3900"/>
        <w:gridCol w:w="2588"/>
        <w:gridCol w:w="2334"/>
        <w:gridCol w:w="2929"/>
      </w:tblGrid>
      <w:tr>
        <w:tblPrEx>
          <w:tblCellMar>
            <w:top w:w="0" w:type="dxa"/>
            <w:left w:w="0" w:type="dxa"/>
            <w:bottom w:w="0" w:type="dxa"/>
            <w:right w:w="0" w:type="dxa"/>
          </w:tblCellMar>
        </w:tblPrEx>
        <w:trPr>
          <w:trHeight w:val="362" w:hRule="atLeast"/>
          <w:tblHeader/>
          <w:jc w:val="center"/>
        </w:trPr>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1103"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未经批准擅自从事环境释放、生产性试验;已获批准但未按照规定采取安全管理、防范措施;超过批准范围进行试验的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《农业转基因生物安全管理条例》第四十三条：违反本条例规定，未经批准擅自从事环境释放、生产性试验的，已获批准但未按照规定采取安全管理、防范措施的，或者超过批准范围进行试验的，由国务院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部门或者省、自治区、直辖市人民政府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部门依据职权，责令停止试验，并处1万元以上5万元以下的罚款。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评价管理办法》第四十条：违反本办法规定，未经批准擅自从事环境释放、生产性试验的，或已获批准但未按照规定采取安全管理防范措施的，或者超过批准范围和期限进行试验的，按照《条例》第四十三条的规定处罚。</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已获批准但超过批准范围和期限进行试验的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责令停止试验，处一万元以上二万元以下罚款</w:t>
            </w:r>
          </w:p>
        </w:tc>
      </w:tr>
      <w:tr>
        <w:tblPrEx>
          <w:tblCellMar>
            <w:top w:w="0" w:type="dxa"/>
            <w:left w:w="0" w:type="dxa"/>
            <w:bottom w:w="0" w:type="dxa"/>
            <w:right w:w="0" w:type="dxa"/>
          </w:tblCellMar>
        </w:tblPrEx>
        <w:trPr>
          <w:trHeight w:val="1103"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已获批准但未按照规定采取安全管理、防范措施的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责令停止试验，处二万元以上四万元以下罚款</w:t>
            </w:r>
          </w:p>
        </w:tc>
      </w:tr>
      <w:tr>
        <w:tblPrEx>
          <w:tblCellMar>
            <w:top w:w="0" w:type="dxa"/>
            <w:left w:w="0" w:type="dxa"/>
            <w:bottom w:w="0" w:type="dxa"/>
            <w:right w:w="0" w:type="dxa"/>
          </w:tblCellMar>
        </w:tblPrEx>
        <w:trPr>
          <w:trHeight w:val="116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未经批准擅自从事环境释放、生产性试验的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责令停止试验，处四万元以上五万元以下罚款</w:t>
            </w:r>
          </w:p>
        </w:tc>
      </w:tr>
      <w:tr>
        <w:tblPrEx>
          <w:tblCellMar>
            <w:top w:w="0" w:type="dxa"/>
            <w:left w:w="0" w:type="dxa"/>
            <w:bottom w:w="0" w:type="dxa"/>
            <w:right w:w="0" w:type="dxa"/>
          </w:tblCellMar>
        </w:tblPrEx>
        <w:trPr>
          <w:trHeight w:val="745"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未经批准生产、加工农业转基因生物或者未按照批准的品种、范围、安全管理要求和技术标准生产、加工的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《农业转基因生物安全管理条例》第四十六条：违反本条例规定，未经批准生产、加工农业转基因生物或者未按照批准的品种、范围、安全管理要求和技术标准生产、加工的，由国务院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部门或者省、自治区、直辖市人民政府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没有违法所得</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责令停止生产或者加工，没收违法生产或加工的产品，并处十万元以上十五万元以下罚款</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违法所得十万元以下的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责令停止生产或者加工，没收违法生产或加工的产品及违法所得，并处十五万元以上二十万元以下罚款</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违法所得十万元以上五十万元以下的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责令停止生产或者加工，没收违法生产或加工的产品及违法所得，并处违法所得一倍以上三倍以下罚款，最低罚款不能少于二十万元</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违法所得五十万元以上一百万元以下的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责令停止生产或者加工，没收违法生产或加工的产品及违法所得，并处违法所得三倍以上四倍以下罚款</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违法所得一百万元以上的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责令停止生产或者加工，没收违法生产或加工的产品及违法所得，并处违法所得四倍以上五倍以下罚款</w:t>
            </w:r>
          </w:p>
        </w:tc>
      </w:tr>
      <w:tr>
        <w:tblPrEx>
          <w:tblCellMar>
            <w:top w:w="0" w:type="dxa"/>
            <w:left w:w="0" w:type="dxa"/>
            <w:bottom w:w="0" w:type="dxa"/>
            <w:right w:w="0" w:type="dxa"/>
          </w:tblCellMar>
        </w:tblPrEx>
        <w:trPr>
          <w:trHeight w:val="1247"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转基因植物种子、种畜禽、水产苗种的生产、经营单位和个人，未按照规定制作、保存生产、经营档案的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《农业转基因生物安全管理条例》第四十七条：违反本条例规定，转基因植物种子、种畜禽、水产苗种的生产、经营单位和个人，未按照规定制作、保存生产、经营档案的，由县级以上人民政府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部门依据职权，责令改正，处1000元以上1万元以下的罚款。</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未按照规定制作</w:t>
            </w:r>
            <w:r>
              <w:rPr>
                <w:rFonts w:hint="eastAsia" w:ascii="宋体" w:hAnsi="宋体" w:eastAsia="宋体" w:cs="宋体"/>
                <w:kern w:val="0"/>
                <w:sz w:val="21"/>
                <w:szCs w:val="21"/>
              </w:rPr>
              <w:t>、保存</w:t>
            </w:r>
            <w:r>
              <w:rPr>
                <w:rFonts w:hint="eastAsia" w:ascii="宋体" w:hAnsi="宋体" w:eastAsia="宋体" w:cs="宋体"/>
                <w:sz w:val="21"/>
                <w:szCs w:val="21"/>
              </w:rPr>
              <w:t>生产、经营档案的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处一千元以上五千元以下罚款</w:t>
            </w:r>
          </w:p>
        </w:tc>
      </w:tr>
      <w:tr>
        <w:tblPrEx>
          <w:tblCellMar>
            <w:top w:w="0" w:type="dxa"/>
            <w:left w:w="0" w:type="dxa"/>
            <w:bottom w:w="0" w:type="dxa"/>
            <w:right w:w="0" w:type="dxa"/>
          </w:tblCellMar>
        </w:tblPrEx>
        <w:trPr>
          <w:trHeight w:val="1248"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未制作生产、经营档案的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处五千元以上一万元以下罚款</w:t>
            </w:r>
          </w:p>
        </w:tc>
      </w:tr>
      <w:tr>
        <w:tblPrEx>
          <w:tblCellMar>
            <w:top w:w="0" w:type="dxa"/>
            <w:left w:w="0" w:type="dxa"/>
            <w:bottom w:w="0" w:type="dxa"/>
            <w:right w:w="0" w:type="dxa"/>
          </w:tblCellMar>
        </w:tblPrEx>
        <w:trPr>
          <w:trHeight w:val="703"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违反农业转基因生物标识管理规定的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《农业转基因生物安全管理条例》第五十条：违反本条例关于农业转基因生物标识管理规定的，由县级以上人民政府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部门依据职权，责令限期改正，可以没收非法销售的产品和违法所得，并处以1万元以上5万元以下的罚款。</w:t>
            </w:r>
          </w:p>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《农业转基因生物标识管理办法》第十二条：违反</w:t>
            </w:r>
            <w:r>
              <w:rPr>
                <w:rFonts w:hint="eastAsia" w:ascii="宋体" w:hAnsi="宋体" w:eastAsia="宋体" w:cs="宋体"/>
                <w:sz w:val="21"/>
                <w:szCs w:val="21"/>
                <w:lang w:eastAsia="zh-CN"/>
              </w:rPr>
              <w:t>本办</w:t>
            </w:r>
            <w:r>
              <w:rPr>
                <w:rFonts w:hint="eastAsia" w:ascii="宋体" w:hAnsi="宋体" w:eastAsia="宋体" w:cs="宋体"/>
                <w:sz w:val="21"/>
                <w:szCs w:val="21"/>
              </w:rPr>
              <w:t>法规定的，按《条例》第五十条规定予以处罚。</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转基因生物标识标注不符合要求的</w:t>
            </w:r>
          </w:p>
        </w:tc>
        <w:tc>
          <w:tcPr>
            <w:tcW w:w="23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责令限期改正，可以没收非法销售的产品和违法所得</w:t>
            </w:r>
          </w:p>
        </w:tc>
        <w:tc>
          <w:tcPr>
            <w:tcW w:w="2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并处以一万元以上二万元以下罚款</w:t>
            </w:r>
          </w:p>
        </w:tc>
      </w:tr>
      <w:tr>
        <w:tblPrEx>
          <w:tblCellMar>
            <w:top w:w="0" w:type="dxa"/>
            <w:left w:w="0" w:type="dxa"/>
            <w:bottom w:w="0" w:type="dxa"/>
            <w:right w:w="0" w:type="dxa"/>
          </w:tblCellMar>
        </w:tblPrEx>
        <w:trPr>
          <w:trHeight w:val="703"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不标注转基因生物标识的</w:t>
            </w: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并处以二万元以上三万元以下罚款</w:t>
            </w:r>
          </w:p>
        </w:tc>
      </w:tr>
      <w:tr>
        <w:tblPrEx>
          <w:tblCellMar>
            <w:top w:w="0" w:type="dxa"/>
            <w:left w:w="0" w:type="dxa"/>
            <w:bottom w:w="0" w:type="dxa"/>
            <w:right w:w="0" w:type="dxa"/>
          </w:tblCellMar>
        </w:tblPrEx>
        <w:trPr>
          <w:trHeight w:val="117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转基因生物标注为非转基因生物的</w:t>
            </w: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并处以三万元以上五万元以下罚款</w:t>
            </w:r>
          </w:p>
        </w:tc>
      </w:tr>
      <w:tr>
        <w:tblPrEx>
          <w:tblCellMar>
            <w:top w:w="0" w:type="dxa"/>
            <w:left w:w="0" w:type="dxa"/>
            <w:bottom w:w="0" w:type="dxa"/>
            <w:right w:w="0" w:type="dxa"/>
          </w:tblCellMar>
        </w:tblPrEx>
        <w:trPr>
          <w:trHeight w:val="1187"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假冒、伪造、转让或者买卖农业转基因生物有关证明文书的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《农业转基因生物安全管理条例》第五十一条：假冒、伪造、转让或者买卖农业转基因生物有关证明文书的，由县级以上人民政府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部门依据职权，收缴相应的证明文书，并处2万元以上10万元以下的罚款；构成犯罪的，依法追究刑事责任。</w:t>
            </w:r>
          </w:p>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《农业转基因生物安全评价管理办法》第四十二条：假冒、伪造、转让或者买卖农业转基因生物安全证书、审批书以及其他批准文件的，按照《条例》第五十一条的规定处罚。</w:t>
            </w:r>
          </w:p>
        </w:tc>
        <w:tc>
          <w:tcPr>
            <w:tcW w:w="2588"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转让或者买卖农业转基因生物有关证明文书</w:t>
            </w:r>
          </w:p>
        </w:tc>
        <w:tc>
          <w:tcPr>
            <w:tcW w:w="526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收缴相应证明文书，并处二万元以上六万元以下罚款</w:t>
            </w:r>
          </w:p>
        </w:tc>
      </w:tr>
      <w:tr>
        <w:tblPrEx>
          <w:tblCellMar>
            <w:top w:w="0" w:type="dxa"/>
            <w:left w:w="0" w:type="dxa"/>
            <w:bottom w:w="0" w:type="dxa"/>
            <w:right w:w="0" w:type="dxa"/>
          </w:tblCellMar>
        </w:tblPrEx>
        <w:trPr>
          <w:trHeight w:val="1188"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假冒或者伪造农业转基因生物有关证明文书</w:t>
            </w:r>
          </w:p>
        </w:tc>
        <w:tc>
          <w:tcPr>
            <w:tcW w:w="526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收缴相应证明文书，并处六万元以上十万元以下罚款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bookmarkStart w:id="23" w:name="_Toc69195411"/>
      <w:bookmarkStart w:id="24" w:name="_Toc61533341"/>
    </w:p>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十、农业机械</w:t>
      </w:r>
      <w:bookmarkEnd w:id="23"/>
      <w:bookmarkEnd w:id="24"/>
    </w:p>
    <w:tbl>
      <w:tblPr>
        <w:tblStyle w:val="11"/>
        <w:tblW w:w="0" w:type="auto"/>
        <w:jc w:val="center"/>
        <w:tblLayout w:type="fixed"/>
        <w:tblCellMar>
          <w:top w:w="0" w:type="dxa"/>
          <w:left w:w="0" w:type="dxa"/>
          <w:bottom w:w="0" w:type="dxa"/>
          <w:right w:w="0" w:type="dxa"/>
        </w:tblCellMar>
      </w:tblPr>
      <w:tblGrid>
        <w:gridCol w:w="879"/>
        <w:gridCol w:w="1414"/>
        <w:gridCol w:w="4003"/>
        <w:gridCol w:w="2645"/>
        <w:gridCol w:w="5197"/>
      </w:tblGrid>
      <w:tr>
        <w:tblPrEx>
          <w:tblCellMar>
            <w:top w:w="0" w:type="dxa"/>
            <w:left w:w="0" w:type="dxa"/>
            <w:bottom w:w="0" w:type="dxa"/>
            <w:right w:w="0" w:type="dxa"/>
          </w:tblCellMar>
        </w:tblPrEx>
        <w:trPr>
          <w:trHeight w:val="454" w:hRule="atLeast"/>
          <w:tblHeader/>
          <w:jc w:val="center"/>
        </w:trPr>
        <w:tc>
          <w:tcPr>
            <w:tcW w:w="8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bookmarkStart w:id="25" w:name="_Toc31038"/>
            <w:r>
              <w:rPr>
                <w:rFonts w:hint="eastAsia" w:ascii="宋体" w:hAnsi="宋体" w:eastAsia="宋体" w:cs="宋体"/>
                <w:bCs/>
                <w:kern w:val="0"/>
                <w:sz w:val="21"/>
                <w:szCs w:val="21"/>
              </w:rPr>
              <w:t>序号</w:t>
            </w:r>
            <w:bookmarkEnd w:id="25"/>
          </w:p>
        </w:tc>
        <w:tc>
          <w:tcPr>
            <w:tcW w:w="14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00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915" w:hRule="atLeast"/>
          <w:jc w:val="center"/>
        </w:trPr>
        <w:tc>
          <w:tcPr>
            <w:tcW w:w="879"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跨区作业中介服务组织不配备相应的服务设施和技术人员，没有兑现服务承诺，只收费不服务或者多收费少服务的</w:t>
            </w:r>
          </w:p>
        </w:tc>
        <w:tc>
          <w:tcPr>
            <w:tcW w:w="4003"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《联合收割机跨区作业管理办法》第二十八条：</w:t>
            </w:r>
            <w:r>
              <w:rPr>
                <w:rFonts w:hint="eastAsia" w:ascii="宋体" w:hAnsi="宋体" w:eastAsia="宋体" w:cs="宋体"/>
                <w:sz w:val="21"/>
                <w:szCs w:val="21"/>
              </w:rPr>
              <w:t>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264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跨区作业中介服务组织不配备相应的服务设施和技术人员</w:t>
            </w:r>
          </w:p>
        </w:tc>
        <w:tc>
          <w:tcPr>
            <w:tcW w:w="5197"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警告</w:t>
            </w:r>
          </w:p>
        </w:tc>
      </w:tr>
      <w:tr>
        <w:tblPrEx>
          <w:tblCellMar>
            <w:top w:w="0" w:type="dxa"/>
            <w:left w:w="0" w:type="dxa"/>
            <w:bottom w:w="0" w:type="dxa"/>
            <w:right w:w="0" w:type="dxa"/>
          </w:tblCellMar>
        </w:tblPrEx>
        <w:trPr>
          <w:trHeight w:val="955"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没有兑现服务承诺，多收费少服务的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责令退还服务费，可并处五百元以上七百元以下罚款</w:t>
            </w:r>
          </w:p>
        </w:tc>
      </w:tr>
      <w:tr>
        <w:tblPrEx>
          <w:tblCellMar>
            <w:top w:w="0" w:type="dxa"/>
            <w:left w:w="0" w:type="dxa"/>
            <w:bottom w:w="0" w:type="dxa"/>
            <w:right w:w="0" w:type="dxa"/>
          </w:tblCellMar>
        </w:tblPrEx>
        <w:trPr>
          <w:trHeight w:val="950"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没有兑现服务承诺，只收费不服务的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责令退还服务费，可并处七百元以上一千元以下罚款</w:t>
            </w:r>
          </w:p>
        </w:tc>
      </w:tr>
      <w:tr>
        <w:tblPrEx>
          <w:tblCellMar>
            <w:top w:w="0" w:type="dxa"/>
            <w:left w:w="0" w:type="dxa"/>
            <w:bottom w:w="0" w:type="dxa"/>
            <w:right w:w="0" w:type="dxa"/>
          </w:tblCellMar>
        </w:tblPrEx>
        <w:trPr>
          <w:trHeight w:val="77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4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使用不符合国家技术规范强制性要求的维修配件维修农业机械，拼装、改装农业机械整机</w:t>
            </w:r>
            <w:r>
              <w:rPr>
                <w:rFonts w:hint="eastAsia" w:ascii="宋体" w:hAnsi="宋体" w:eastAsia="宋体" w:cs="宋体"/>
                <w:sz w:val="21"/>
                <w:szCs w:val="21"/>
              </w:rPr>
              <w:t>，承揽已报废农业机械维修业务的</w:t>
            </w:r>
          </w:p>
        </w:tc>
        <w:tc>
          <w:tcPr>
            <w:tcW w:w="40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机械维修管理规定》第九条第二款第二、五项：禁止农业机械维修者和维修配件销售者从事下列活动：（二）使用不符合国家技术规范强制性要求的维修配件维修农业机械；（五）承揽已报废农业机械维修业务。第二十二条：违反本规定第九条第二款第一、三、四项的，由工商行政管理部门依法处理；违反本规定第九条第二款第二、五项的，由农业机械化主管部门处500元以上1000元以下罚款。</w:t>
            </w: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限期内改正，违法经营额在三万元以下的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没收违法所得，并处违法经营额一倍以上一点五倍以下罚款</w:t>
            </w:r>
          </w:p>
        </w:tc>
      </w:tr>
      <w:tr>
        <w:tblPrEx>
          <w:tblCellMar>
            <w:top w:w="0" w:type="dxa"/>
            <w:left w:w="0" w:type="dxa"/>
            <w:bottom w:w="0" w:type="dxa"/>
            <w:right w:w="0" w:type="dxa"/>
          </w:tblCellMar>
        </w:tblPrEx>
        <w:trPr>
          <w:trHeight w:val="545"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限期内改正，违法经营额在三万元以上的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没收违法所得，并处违法经营额一点五倍以上二倍以下罚款</w:t>
            </w:r>
          </w:p>
        </w:tc>
      </w:tr>
      <w:tr>
        <w:tblPrEx>
          <w:tblCellMar>
            <w:top w:w="0" w:type="dxa"/>
            <w:left w:w="0" w:type="dxa"/>
            <w:bottom w:w="0" w:type="dxa"/>
            <w:right w:w="0" w:type="dxa"/>
          </w:tblCellMar>
        </w:tblPrEx>
        <w:trPr>
          <w:trHeight w:val="1044"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拒不改正，违法经营额在三万元以下的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处违法经营额二倍以上四倍以下罚款</w:t>
            </w:r>
          </w:p>
        </w:tc>
      </w:tr>
      <w:tr>
        <w:tblPrEx>
          <w:tblCellMar>
            <w:top w:w="0" w:type="dxa"/>
            <w:left w:w="0" w:type="dxa"/>
            <w:bottom w:w="0" w:type="dxa"/>
            <w:right w:w="0" w:type="dxa"/>
          </w:tblCellMar>
        </w:tblPrEx>
        <w:trPr>
          <w:trHeight w:val="1044"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拒不改正，违法经营额在三万元以上的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处违法经营额四倍以上五倍以下罚款</w:t>
            </w:r>
          </w:p>
        </w:tc>
      </w:tr>
      <w:tr>
        <w:tblPrEx>
          <w:tblCellMar>
            <w:top w:w="0" w:type="dxa"/>
            <w:left w:w="0" w:type="dxa"/>
            <w:bottom w:w="0" w:type="dxa"/>
            <w:right w:w="0" w:type="dxa"/>
          </w:tblCellMar>
        </w:tblPrEx>
        <w:trPr>
          <w:trHeight w:val="1044"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不配合或阻挠执法人员执法；违法行为多次受到行政处罚；给他人或者社会公共利益造成危害等情节严重情形</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并处违法经营额五倍罚款</w:t>
            </w:r>
          </w:p>
        </w:tc>
      </w:tr>
      <w:tr>
        <w:tblPrEx>
          <w:tblCellMar>
            <w:top w:w="0" w:type="dxa"/>
            <w:left w:w="0" w:type="dxa"/>
            <w:bottom w:w="0" w:type="dxa"/>
            <w:right w:w="0" w:type="dxa"/>
          </w:tblCellMar>
        </w:tblPrEx>
        <w:trPr>
          <w:trHeight w:val="1247"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未按照规定办理登记手续并取得相应的证书和牌照，擅自将拖拉机、联合收割机投入使用，或者未按照规定办理变更登记手续的</w:t>
            </w:r>
          </w:p>
        </w:tc>
        <w:tc>
          <w:tcPr>
            <w:tcW w:w="4003"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《农业机械安全监督管理条例》第五十条</w:t>
            </w:r>
            <w:r>
              <w:rPr>
                <w:rFonts w:hint="eastAsia" w:ascii="宋体" w:hAnsi="宋体" w:eastAsia="宋体" w:cs="宋体"/>
                <w:sz w:val="21"/>
                <w:szCs w:val="21"/>
              </w:rPr>
              <w:t>第一款</w:t>
            </w:r>
            <w:r>
              <w:rPr>
                <w:rFonts w:hint="eastAsia" w:ascii="宋体" w:hAnsi="宋体" w:eastAsia="宋体" w:cs="宋体"/>
                <w:kern w:val="0"/>
                <w:sz w:val="21"/>
                <w:szCs w:val="21"/>
              </w:rPr>
              <w:t>：</w:t>
            </w:r>
            <w:r>
              <w:rPr>
                <w:rFonts w:hint="eastAsia" w:ascii="宋体" w:hAnsi="宋体" w:eastAsia="宋体" w:cs="宋体"/>
                <w:sz w:val="21"/>
                <w:szCs w:val="21"/>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264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责令停止使用，拒不停止使用的</w:t>
            </w:r>
          </w:p>
        </w:tc>
        <w:tc>
          <w:tcPr>
            <w:tcW w:w="5197"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并处二百元以上</w:t>
            </w:r>
            <w:r>
              <w:rPr>
                <w:rFonts w:hint="eastAsia" w:ascii="宋体" w:hAnsi="宋体" w:eastAsia="宋体" w:cs="宋体"/>
                <w:sz w:val="21"/>
                <w:szCs w:val="21"/>
                <w:lang w:eastAsia="zh-CN"/>
              </w:rPr>
              <w:t>八</w:t>
            </w:r>
            <w:r>
              <w:rPr>
                <w:rFonts w:hint="eastAsia" w:ascii="宋体" w:hAnsi="宋体" w:eastAsia="宋体" w:cs="宋体"/>
                <w:sz w:val="21"/>
                <w:szCs w:val="21"/>
              </w:rPr>
              <w:t>百元以下罚款</w:t>
            </w:r>
          </w:p>
        </w:tc>
      </w:tr>
      <w:tr>
        <w:tblPrEx>
          <w:tblCellMar>
            <w:top w:w="0" w:type="dxa"/>
            <w:left w:w="0" w:type="dxa"/>
            <w:bottom w:w="0" w:type="dxa"/>
            <w:right w:w="0" w:type="dxa"/>
          </w:tblCellMar>
        </w:tblPrEx>
        <w:trPr>
          <w:trHeight w:val="1247"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拒不停止使用，造成农业机械事故，致人员经济损失或伤害的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并处</w:t>
            </w:r>
            <w:r>
              <w:rPr>
                <w:rFonts w:hint="eastAsia" w:ascii="宋体" w:hAnsi="宋体" w:eastAsia="宋体" w:cs="宋体"/>
                <w:sz w:val="21"/>
                <w:szCs w:val="21"/>
                <w:lang w:eastAsia="zh-CN"/>
              </w:rPr>
              <w:t>八</w:t>
            </w:r>
            <w:r>
              <w:rPr>
                <w:rFonts w:hint="eastAsia" w:ascii="宋体" w:hAnsi="宋体" w:eastAsia="宋体" w:cs="宋体"/>
                <w:sz w:val="21"/>
                <w:szCs w:val="21"/>
              </w:rPr>
              <w:t>百元以上一千</w:t>
            </w:r>
            <w:r>
              <w:rPr>
                <w:rFonts w:hint="eastAsia" w:ascii="宋体" w:hAnsi="宋体" w:eastAsia="宋体" w:cs="宋体"/>
                <w:sz w:val="21"/>
                <w:szCs w:val="21"/>
                <w:lang w:eastAsia="zh-CN"/>
              </w:rPr>
              <w:t>三百</w:t>
            </w:r>
            <w:r>
              <w:rPr>
                <w:rFonts w:hint="eastAsia" w:ascii="宋体" w:hAnsi="宋体" w:eastAsia="宋体" w:cs="宋体"/>
                <w:sz w:val="21"/>
                <w:szCs w:val="21"/>
              </w:rPr>
              <w:t>元以下罚款</w:t>
            </w:r>
          </w:p>
        </w:tc>
      </w:tr>
      <w:tr>
        <w:tblPrEx>
          <w:tblCellMar>
            <w:top w:w="0" w:type="dxa"/>
            <w:left w:w="0" w:type="dxa"/>
            <w:bottom w:w="0" w:type="dxa"/>
            <w:right w:w="0" w:type="dxa"/>
          </w:tblCellMar>
        </w:tblPrEx>
        <w:trPr>
          <w:trHeight w:val="1247"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拒不停止使用，造成农业机械事故，致人员死亡的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并处一千</w:t>
            </w:r>
            <w:r>
              <w:rPr>
                <w:rFonts w:hint="eastAsia" w:ascii="宋体" w:hAnsi="宋体" w:eastAsia="宋体" w:cs="宋体"/>
                <w:sz w:val="21"/>
                <w:szCs w:val="21"/>
                <w:lang w:eastAsia="zh-CN"/>
              </w:rPr>
              <w:t>三百</w:t>
            </w:r>
            <w:r>
              <w:rPr>
                <w:rFonts w:hint="eastAsia" w:ascii="宋体" w:hAnsi="宋体" w:eastAsia="宋体" w:cs="宋体"/>
                <w:sz w:val="21"/>
                <w:szCs w:val="21"/>
              </w:rPr>
              <w:t>元以上二千元以下罚款</w:t>
            </w:r>
          </w:p>
        </w:tc>
      </w:tr>
      <w:tr>
        <w:tblPrEx>
          <w:tblCellMar>
            <w:top w:w="0" w:type="dxa"/>
            <w:left w:w="0" w:type="dxa"/>
            <w:bottom w:w="0" w:type="dxa"/>
            <w:right w:w="0" w:type="dxa"/>
          </w:tblCellMar>
        </w:tblPrEx>
        <w:trPr>
          <w:trHeight w:val="1247"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kern w:val="0"/>
                <w:sz w:val="21"/>
                <w:szCs w:val="21"/>
              </w:rPr>
            </w:pPr>
            <w:r>
              <w:rPr>
                <w:rFonts w:hint="eastAsia" w:ascii="宋体" w:hAnsi="宋体" w:eastAsia="宋体" w:cs="宋体"/>
                <w:kern w:val="0"/>
                <w:sz w:val="21"/>
                <w:szCs w:val="21"/>
              </w:rPr>
              <w:t>4</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伪造、变造或者使用伪造、变造的拖拉机、联合收割机证书和牌照，或者使用其他拖拉机、联合收割机的证书和牌照的</w:t>
            </w:r>
          </w:p>
        </w:tc>
        <w:tc>
          <w:tcPr>
            <w:tcW w:w="4003"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《农业机械安全监督管理条例》第五十一条：</w:t>
            </w:r>
            <w:r>
              <w:rPr>
                <w:rFonts w:hint="eastAsia" w:ascii="宋体" w:hAnsi="宋体" w:eastAsia="宋体" w:cs="宋体"/>
                <w:sz w:val="21"/>
                <w:szCs w:val="21"/>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违反规定，未造成农业机械事故的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收缴伪造、变造或者使用的证书和牌照，对违法行为人予以批评教育，并</w:t>
            </w:r>
            <w:r>
              <w:rPr>
                <w:rFonts w:hint="eastAsia" w:ascii="宋体" w:hAnsi="宋体" w:eastAsia="宋体" w:cs="宋体"/>
                <w:sz w:val="21"/>
                <w:szCs w:val="21"/>
              </w:rPr>
              <w:t>处二百元以上八百元以下罚款</w:t>
            </w:r>
          </w:p>
        </w:tc>
      </w:tr>
      <w:tr>
        <w:tblPrEx>
          <w:tblCellMar>
            <w:top w:w="0" w:type="dxa"/>
            <w:left w:w="0" w:type="dxa"/>
            <w:bottom w:w="0" w:type="dxa"/>
            <w:right w:w="0" w:type="dxa"/>
          </w:tblCellMar>
        </w:tblPrEx>
        <w:trPr>
          <w:trHeight w:val="1247" w:hRule="atLeast"/>
          <w:jc w:val="center"/>
        </w:trPr>
        <w:tc>
          <w:tcPr>
            <w:tcW w:w="879" w:type="dxa"/>
            <w:vMerge w:val="continue"/>
            <w:tcBorders>
              <w:top w:val="single" w:color="000000" w:sz="8"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违反规定，造成农业机械事故，致经济损失或伤害的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收缴伪造、变造或者使用的证书和牌照，对违法行为人予以批评教育，并</w:t>
            </w:r>
            <w:r>
              <w:rPr>
                <w:rFonts w:hint="eastAsia" w:ascii="宋体" w:hAnsi="宋体" w:eastAsia="宋体" w:cs="宋体"/>
                <w:sz w:val="21"/>
                <w:szCs w:val="21"/>
              </w:rPr>
              <w:t>处八百元以上一千五百元以下罚款</w:t>
            </w:r>
          </w:p>
        </w:tc>
      </w:tr>
      <w:tr>
        <w:tblPrEx>
          <w:tblCellMar>
            <w:top w:w="0" w:type="dxa"/>
            <w:left w:w="0" w:type="dxa"/>
            <w:bottom w:w="0" w:type="dxa"/>
            <w:right w:w="0" w:type="dxa"/>
          </w:tblCellMar>
        </w:tblPrEx>
        <w:trPr>
          <w:trHeight w:val="90" w:hRule="atLeast"/>
          <w:jc w:val="center"/>
        </w:trPr>
        <w:tc>
          <w:tcPr>
            <w:tcW w:w="879" w:type="dxa"/>
            <w:vMerge w:val="continue"/>
            <w:tcBorders>
              <w:top w:val="single" w:color="000000" w:sz="8"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违反规定，造成农业机械事故，致人员死亡的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收缴伪造、变造或者使用的证书和牌照，对违法行为人予以批评教育，并</w:t>
            </w:r>
            <w:r>
              <w:rPr>
                <w:rFonts w:hint="eastAsia" w:ascii="宋体" w:hAnsi="宋体" w:eastAsia="宋体" w:cs="宋体"/>
                <w:sz w:val="21"/>
                <w:szCs w:val="21"/>
              </w:rPr>
              <w:t>处一千五百元以上二千元以下罚款</w:t>
            </w:r>
          </w:p>
        </w:tc>
      </w:tr>
      <w:tr>
        <w:tblPrEx>
          <w:tblCellMar>
            <w:top w:w="0" w:type="dxa"/>
            <w:left w:w="0" w:type="dxa"/>
            <w:bottom w:w="0" w:type="dxa"/>
            <w:right w:w="0" w:type="dxa"/>
          </w:tblCellMar>
        </w:tblPrEx>
        <w:trPr>
          <w:trHeight w:val="603"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14"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未取得拖拉机、联合收割机操作证件而操作拖拉机、联合收割机的</w:t>
            </w:r>
          </w:p>
        </w:tc>
        <w:tc>
          <w:tcPr>
            <w:tcW w:w="40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《农业机械安全监督管理条例》第五十二条：</w:t>
            </w:r>
            <w:r>
              <w:rPr>
                <w:rFonts w:hint="eastAsia" w:ascii="宋体" w:hAnsi="宋体" w:eastAsia="宋体" w:cs="宋体"/>
                <w:sz w:val="21"/>
                <w:szCs w:val="21"/>
              </w:rPr>
              <w:t>未取得拖拉机、联合收割机操作证件而操作拖拉机、联合收割机的，由县级以上地方人民政府农业机械化主管部门责令改正，处100元以上500元以下罚款。</w:t>
            </w: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违反规定，未造成农业机械事故的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处一百元以上</w:t>
            </w:r>
            <w:r>
              <w:rPr>
                <w:rFonts w:hint="eastAsia" w:ascii="宋体" w:hAnsi="宋体" w:eastAsia="宋体" w:cs="宋体"/>
                <w:sz w:val="21"/>
                <w:szCs w:val="21"/>
                <w:lang w:eastAsia="zh-CN"/>
              </w:rPr>
              <w:t>三</w:t>
            </w:r>
            <w:r>
              <w:rPr>
                <w:rFonts w:hint="eastAsia" w:ascii="宋体" w:hAnsi="宋体" w:eastAsia="宋体" w:cs="宋体"/>
                <w:sz w:val="21"/>
                <w:szCs w:val="21"/>
              </w:rPr>
              <w:t>百元以下罚款</w:t>
            </w:r>
          </w:p>
        </w:tc>
      </w:tr>
      <w:tr>
        <w:tblPrEx>
          <w:tblCellMar>
            <w:top w:w="0" w:type="dxa"/>
            <w:left w:w="0" w:type="dxa"/>
            <w:bottom w:w="0" w:type="dxa"/>
            <w:right w:w="0" w:type="dxa"/>
          </w:tblCellMar>
        </w:tblPrEx>
        <w:trPr>
          <w:trHeight w:val="286" w:hRule="atLeast"/>
          <w:jc w:val="center"/>
        </w:trPr>
        <w:tc>
          <w:tcPr>
            <w:tcW w:w="879" w:type="dxa"/>
            <w:vMerge w:val="continue"/>
            <w:tcBorders>
              <w:top w:val="single" w:color="000000" w:sz="8"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违反规定，造成农业机械事故，致人员经济损失或伤害的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三</w:t>
            </w:r>
            <w:r>
              <w:rPr>
                <w:rFonts w:hint="eastAsia" w:ascii="宋体" w:hAnsi="宋体" w:eastAsia="宋体" w:cs="宋体"/>
                <w:sz w:val="21"/>
                <w:szCs w:val="21"/>
              </w:rPr>
              <w:t>百元以上五百元以下罚款</w:t>
            </w:r>
          </w:p>
        </w:tc>
      </w:tr>
      <w:tr>
        <w:tblPrEx>
          <w:tblCellMar>
            <w:top w:w="0" w:type="dxa"/>
            <w:left w:w="0" w:type="dxa"/>
            <w:bottom w:w="0" w:type="dxa"/>
            <w:right w:w="0" w:type="dxa"/>
          </w:tblCellMar>
        </w:tblPrEx>
        <w:trPr>
          <w:trHeight w:val="1943" w:hRule="atLeast"/>
          <w:jc w:val="center"/>
        </w:trPr>
        <w:tc>
          <w:tcPr>
            <w:tcW w:w="879"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14"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003"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《农业机械安全监督管理条例》第五十三条：</w:t>
            </w:r>
            <w:r>
              <w:rPr>
                <w:rFonts w:hint="eastAsia" w:ascii="宋体" w:hAnsi="宋体" w:eastAsia="宋体" w:cs="宋体"/>
                <w:sz w:val="21"/>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违反规定，未造成农业机械事故的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批评教育，责令改正</w:t>
            </w:r>
          </w:p>
        </w:tc>
      </w:tr>
      <w:tr>
        <w:tblPrEx>
          <w:tblCellMar>
            <w:top w:w="0" w:type="dxa"/>
            <w:left w:w="0" w:type="dxa"/>
            <w:bottom w:w="0" w:type="dxa"/>
            <w:right w:w="0" w:type="dxa"/>
          </w:tblCellMar>
        </w:tblPrEx>
        <w:trPr>
          <w:trHeight w:val="1943" w:hRule="atLeast"/>
          <w:jc w:val="center"/>
        </w:trPr>
        <w:tc>
          <w:tcPr>
            <w:tcW w:w="879" w:type="dxa"/>
            <w:vMerge w:val="continue"/>
            <w:tcBorders>
              <w:top w:val="single" w:color="000000" w:sz="8" w:space="0"/>
              <w:left w:val="single" w:color="000000" w:sz="4"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拒不改正的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处一百元以上五百元以下罚款</w:t>
            </w:r>
          </w:p>
        </w:tc>
      </w:tr>
      <w:tr>
        <w:tblPrEx>
          <w:tblCellMar>
            <w:top w:w="0" w:type="dxa"/>
            <w:left w:w="0" w:type="dxa"/>
            <w:bottom w:w="0" w:type="dxa"/>
            <w:right w:w="0" w:type="dxa"/>
          </w:tblCellMar>
        </w:tblPrEx>
        <w:trPr>
          <w:trHeight w:val="1763"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造成农业机械事故，致人员伤害或死亡等情节严重情形</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吊销有关人员的操作证件</w:t>
            </w:r>
          </w:p>
        </w:tc>
      </w:tr>
      <w:tr>
        <w:tblPrEx>
          <w:tblCellMar>
            <w:top w:w="0" w:type="dxa"/>
            <w:left w:w="0" w:type="dxa"/>
            <w:bottom w:w="0" w:type="dxa"/>
            <w:right w:w="0" w:type="dxa"/>
          </w:tblCellMar>
        </w:tblPrEx>
        <w:trPr>
          <w:trHeight w:val="678"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w:t>
            </w:r>
            <w:r>
              <w:rPr>
                <w:rFonts w:hint="eastAsia" w:ascii="宋体" w:hAnsi="宋体" w:eastAsia="宋体" w:cs="宋体"/>
                <w:sz w:val="21"/>
                <w:szCs w:val="21"/>
              </w:rPr>
              <w:t>用拖拉机、联合收割机违反规定载人的</w:t>
            </w:r>
          </w:p>
        </w:tc>
        <w:tc>
          <w:tcPr>
            <w:tcW w:w="4003"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《农业机械安全监督管理条例》第五十四条</w:t>
            </w:r>
            <w:r>
              <w:rPr>
                <w:rFonts w:hint="eastAsia" w:ascii="宋体" w:hAnsi="宋体" w:eastAsia="宋体" w:cs="宋体"/>
                <w:sz w:val="21"/>
                <w:szCs w:val="21"/>
              </w:rPr>
              <w:t>第一款</w:t>
            </w:r>
            <w:r>
              <w:rPr>
                <w:rFonts w:hint="eastAsia" w:ascii="宋体" w:hAnsi="宋体" w:eastAsia="宋体" w:cs="宋体"/>
                <w:kern w:val="0"/>
                <w:sz w:val="21"/>
                <w:szCs w:val="21"/>
              </w:rPr>
              <w:t>：</w:t>
            </w:r>
            <w:r>
              <w:rPr>
                <w:rFonts w:hint="eastAsia" w:ascii="宋体" w:hAnsi="宋体" w:eastAsia="宋体" w:cs="宋体"/>
                <w:sz w:val="21"/>
                <w:szCs w:val="21"/>
              </w:rPr>
              <w:t>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能立即改正违法行为的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对违法行为人予以批评教育，责令改正</w:t>
            </w:r>
          </w:p>
        </w:tc>
      </w:tr>
      <w:tr>
        <w:tblPrEx>
          <w:tblCellMar>
            <w:top w:w="0" w:type="dxa"/>
            <w:left w:w="0" w:type="dxa"/>
            <w:bottom w:w="0" w:type="dxa"/>
            <w:right w:w="0" w:type="dxa"/>
          </w:tblCellMar>
        </w:tblPrEx>
        <w:trPr>
          <w:trHeight w:val="1077"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扣押拖拉机、联合收割机的证书、牌照</w:t>
            </w:r>
          </w:p>
        </w:tc>
      </w:tr>
      <w:tr>
        <w:tblPrEx>
          <w:tblCellMar>
            <w:top w:w="0" w:type="dxa"/>
            <w:left w:w="0" w:type="dxa"/>
            <w:bottom w:w="0" w:type="dxa"/>
            <w:right w:w="0" w:type="dxa"/>
          </w:tblCellMar>
        </w:tblPrEx>
        <w:trPr>
          <w:trHeight w:val="505"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违法行为给他人或者社会公共利益造成危害的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吊销有关人员的操作证件</w:t>
            </w:r>
          </w:p>
        </w:tc>
      </w:tr>
      <w:tr>
        <w:tblPrEx>
          <w:tblCellMar>
            <w:top w:w="0" w:type="dxa"/>
            <w:left w:w="0" w:type="dxa"/>
            <w:bottom w:w="0" w:type="dxa"/>
            <w:right w:w="0" w:type="dxa"/>
          </w:tblCellMar>
        </w:tblPrEx>
        <w:trPr>
          <w:trHeight w:val="1077" w:hRule="atLeast"/>
          <w:jc w:val="center"/>
        </w:trPr>
        <w:tc>
          <w:tcPr>
            <w:tcW w:w="879"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14"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农业机械维修者未按规定填写维修记录和报送年度维修情况统计表的</w:t>
            </w:r>
          </w:p>
        </w:tc>
        <w:tc>
          <w:tcPr>
            <w:tcW w:w="4003"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农业机械维修管理规定》第二十三条：农业机械维修者未按规定填写维修记录和报送年度维修情况统计表的，由农业机械化主管部门给予警告，限期改正；逾期拒不改正的，处100元以下罚款。</w:t>
            </w: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农业机械维修者未按规定填写维修记录和报送年度维修情况统计表的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给予警告，限期改正</w:t>
            </w:r>
          </w:p>
        </w:tc>
      </w:tr>
      <w:tr>
        <w:tblPrEx>
          <w:tblCellMar>
            <w:top w:w="0" w:type="dxa"/>
            <w:left w:w="0" w:type="dxa"/>
            <w:bottom w:w="0" w:type="dxa"/>
            <w:right w:w="0" w:type="dxa"/>
          </w:tblCellMar>
        </w:tblPrEx>
        <w:trPr>
          <w:trHeight w:val="1077"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逾期不改正的</w:t>
            </w:r>
          </w:p>
        </w:tc>
        <w:tc>
          <w:tcPr>
            <w:tcW w:w="5197"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处一百元以下罚款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26" w:name="_Toc61533342"/>
      <w:bookmarkStart w:id="27" w:name="_Toc31397"/>
      <w:bookmarkStart w:id="28" w:name="_Toc69195412"/>
    </w:p>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十一、畜牧</w:t>
      </w:r>
      <w:bookmarkEnd w:id="26"/>
      <w:bookmarkEnd w:id="27"/>
      <w:bookmarkEnd w:id="28"/>
    </w:p>
    <w:tbl>
      <w:tblPr>
        <w:tblStyle w:val="11"/>
        <w:tblW w:w="14264" w:type="dxa"/>
        <w:jc w:val="center"/>
        <w:tblLayout w:type="fixed"/>
        <w:tblCellMar>
          <w:top w:w="0" w:type="dxa"/>
          <w:left w:w="0" w:type="dxa"/>
          <w:bottom w:w="0" w:type="dxa"/>
          <w:right w:w="0" w:type="dxa"/>
        </w:tblCellMar>
      </w:tblPr>
      <w:tblGrid>
        <w:gridCol w:w="935"/>
        <w:gridCol w:w="1425"/>
        <w:gridCol w:w="4005"/>
        <w:gridCol w:w="2640"/>
        <w:gridCol w:w="5259"/>
      </w:tblGrid>
      <w:tr>
        <w:tblPrEx>
          <w:tblCellMar>
            <w:top w:w="0" w:type="dxa"/>
            <w:left w:w="0" w:type="dxa"/>
            <w:bottom w:w="0" w:type="dxa"/>
            <w:right w:w="0" w:type="dxa"/>
          </w:tblCellMar>
        </w:tblPrEx>
        <w:trPr>
          <w:trHeight w:val="454" w:hRule="atLeast"/>
          <w:tblHeader/>
          <w:jc w:val="center"/>
        </w:trPr>
        <w:tc>
          <w:tcPr>
            <w:tcW w:w="9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474"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擅自处理受保护的畜禽遗传资源，造成畜禽遗传资源损失的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《中华人民共和国畜牧法》第七十八条　违反本法第十 四条第二款规定，擅自处理受保护的畜禽遗传资源，造成畜禽遗传资源损失的，由省级以上人民政府农业农村主管部门处 十万元以上 一百万元以下罚款。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造成</w:t>
            </w:r>
            <w:r>
              <w:rPr>
                <w:rFonts w:hint="eastAsia" w:ascii="宋体" w:hAnsi="宋体" w:eastAsia="宋体" w:cs="宋体"/>
                <w:color w:val="000000"/>
                <w:kern w:val="0"/>
                <w:sz w:val="21"/>
                <w:szCs w:val="21"/>
                <w:lang w:val="en-US" w:eastAsia="zh-CN"/>
              </w:rPr>
              <w:t>轻微</w:t>
            </w:r>
            <w:r>
              <w:rPr>
                <w:rFonts w:hint="eastAsia" w:ascii="宋体" w:hAnsi="宋体" w:eastAsia="宋体" w:cs="宋体"/>
                <w:color w:val="000000"/>
                <w:kern w:val="0"/>
                <w:sz w:val="21"/>
                <w:szCs w:val="21"/>
              </w:rPr>
              <w:t>畜禽遗传资源损失的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 十万元以上 </w:t>
            </w:r>
            <w:r>
              <w:rPr>
                <w:rFonts w:hint="eastAsia" w:ascii="宋体" w:hAnsi="宋体" w:eastAsia="宋体" w:cs="宋体"/>
                <w:color w:val="000000"/>
                <w:kern w:val="0"/>
                <w:sz w:val="21"/>
                <w:szCs w:val="21"/>
                <w:lang w:val="en-US" w:eastAsia="zh-CN"/>
              </w:rPr>
              <w:t>四十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52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造成</w:t>
            </w:r>
            <w:r>
              <w:rPr>
                <w:rFonts w:hint="eastAsia" w:ascii="宋体" w:hAnsi="宋体" w:eastAsia="宋体" w:cs="宋体"/>
                <w:color w:val="000000"/>
                <w:kern w:val="0"/>
                <w:sz w:val="21"/>
                <w:szCs w:val="21"/>
                <w:lang w:val="en-US" w:eastAsia="zh-CN"/>
              </w:rPr>
              <w:t>一般</w:t>
            </w:r>
            <w:r>
              <w:rPr>
                <w:rFonts w:hint="eastAsia" w:ascii="宋体" w:hAnsi="宋体" w:eastAsia="宋体" w:cs="宋体"/>
                <w:color w:val="000000"/>
                <w:kern w:val="0"/>
                <w:sz w:val="21"/>
                <w:szCs w:val="21"/>
              </w:rPr>
              <w:t>畜禽遗传资源损失的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 </w:t>
            </w:r>
            <w:r>
              <w:rPr>
                <w:rFonts w:hint="eastAsia" w:ascii="宋体" w:hAnsi="宋体" w:eastAsia="宋体" w:cs="宋体"/>
                <w:color w:val="000000"/>
                <w:kern w:val="0"/>
                <w:sz w:val="21"/>
                <w:szCs w:val="21"/>
                <w:lang w:val="en-US" w:eastAsia="zh-CN"/>
              </w:rPr>
              <w:t>四十</w:t>
            </w:r>
            <w:r>
              <w:rPr>
                <w:rFonts w:hint="eastAsia" w:ascii="宋体" w:hAnsi="宋体" w:eastAsia="宋体" w:cs="宋体"/>
                <w:color w:val="000000"/>
                <w:kern w:val="0"/>
                <w:sz w:val="21"/>
                <w:szCs w:val="21"/>
              </w:rPr>
              <w:t>万元以上 </w:t>
            </w:r>
            <w:r>
              <w:rPr>
                <w:rFonts w:hint="eastAsia" w:ascii="宋体" w:hAnsi="宋体" w:eastAsia="宋体" w:cs="宋体"/>
                <w:color w:val="000000"/>
                <w:kern w:val="0"/>
                <w:sz w:val="21"/>
                <w:szCs w:val="21"/>
                <w:lang w:val="en-US" w:eastAsia="zh-CN"/>
              </w:rPr>
              <w:t>七十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造成</w:t>
            </w:r>
            <w:r>
              <w:rPr>
                <w:rFonts w:hint="eastAsia" w:ascii="宋体" w:hAnsi="宋体" w:eastAsia="宋体" w:cs="宋体"/>
                <w:color w:val="000000"/>
                <w:kern w:val="0"/>
                <w:sz w:val="21"/>
                <w:szCs w:val="21"/>
                <w:lang w:val="en-US" w:eastAsia="zh-CN"/>
              </w:rPr>
              <w:t>严重</w:t>
            </w:r>
            <w:r>
              <w:rPr>
                <w:rFonts w:hint="eastAsia" w:ascii="宋体" w:hAnsi="宋体" w:eastAsia="宋体" w:cs="宋体"/>
                <w:color w:val="000000"/>
                <w:kern w:val="0"/>
                <w:sz w:val="21"/>
                <w:szCs w:val="21"/>
              </w:rPr>
              <w:t>畜禽遗传资源损失的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十万元以上 一百万元以下罚款。</w:t>
            </w:r>
          </w:p>
        </w:tc>
      </w:tr>
      <w:tr>
        <w:tblPrEx>
          <w:tblCellMar>
            <w:top w:w="0" w:type="dxa"/>
            <w:left w:w="0" w:type="dxa"/>
            <w:bottom w:w="0" w:type="dxa"/>
            <w:right w:w="0" w:type="dxa"/>
          </w:tblCellMar>
        </w:tblPrEx>
        <w:trPr>
          <w:trHeight w:val="1179" w:hRule="atLeast"/>
          <w:jc w:val="center"/>
        </w:trPr>
        <w:tc>
          <w:tcPr>
            <w:tcW w:w="93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42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经审核批准，从境外引进畜禽遗传资源；未经审核批准，在境内与境外机构、个人合作研究利用列入保护名录的畜禽遗传资源；）在境内与境外机构、个人合作研究利用未经国家畜禽遗传资源委员会鉴定的新发现的畜禽遗传资源</w:t>
            </w:r>
          </w:p>
        </w:tc>
        <w:tc>
          <w:tcPr>
            <w:tcW w:w="400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《中华人民共和国畜牧法》第七十九条　违反本法规定，有下列行为之一的，由省级以上人民政府 农业农村主管部门责令停止违法行为，没收畜禽遗传资源和违法所得，并处 五万元以上 五十万元以下罚款:（一）未经审核批准，从境外引进畜禽遗传资源；（二）未经审核批准，在境内与境外机构、个人合作研究利用列入保护名录的畜禽遗传资源；（三）在境内与境外机构、个人合作研究利用未经国家畜禽遗传资源委员会鉴定的新发现的畜禽遗传资源。</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没有违法所得或违法所得一万元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w:t>
            </w:r>
            <w:r>
              <w:rPr>
                <w:rFonts w:hint="eastAsia" w:ascii="宋体" w:hAnsi="宋体" w:eastAsia="宋体" w:cs="宋体"/>
                <w:color w:val="000000"/>
                <w:kern w:val="0"/>
                <w:sz w:val="21"/>
                <w:szCs w:val="21"/>
                <w:lang w:val="en-US" w:eastAsia="zh-CN"/>
              </w:rPr>
              <w:t>五</w:t>
            </w:r>
            <w:r>
              <w:rPr>
                <w:rFonts w:hint="eastAsia" w:ascii="宋体" w:hAnsi="宋体" w:eastAsia="宋体" w:cs="宋体"/>
                <w:color w:val="000000"/>
                <w:kern w:val="0"/>
                <w:sz w:val="21"/>
                <w:szCs w:val="21"/>
              </w:rPr>
              <w:t>万元以上</w:t>
            </w:r>
            <w:r>
              <w:rPr>
                <w:rFonts w:hint="eastAsia" w:ascii="宋体" w:hAnsi="宋体" w:eastAsia="宋体" w:cs="宋体"/>
                <w:color w:val="000000"/>
                <w:kern w:val="0"/>
                <w:sz w:val="21"/>
                <w:szCs w:val="21"/>
                <w:lang w:val="en-US" w:eastAsia="zh-CN"/>
              </w:rPr>
              <w:t>十五</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130" w:hRule="atLeast"/>
          <w:jc w:val="center"/>
        </w:trPr>
        <w:tc>
          <w:tcPr>
            <w:tcW w:w="93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违法所得一万元以上三万元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w:t>
            </w:r>
            <w:r>
              <w:rPr>
                <w:rFonts w:hint="eastAsia" w:ascii="宋体" w:hAnsi="宋体" w:eastAsia="宋体" w:cs="宋体"/>
                <w:color w:val="000000"/>
                <w:kern w:val="0"/>
                <w:sz w:val="21"/>
                <w:szCs w:val="21"/>
                <w:lang w:val="en-US" w:eastAsia="zh-CN"/>
              </w:rPr>
              <w:t>十五</w:t>
            </w:r>
            <w:r>
              <w:rPr>
                <w:rFonts w:hint="eastAsia" w:ascii="宋体" w:hAnsi="宋体" w:eastAsia="宋体" w:cs="宋体"/>
                <w:color w:val="000000"/>
                <w:kern w:val="0"/>
                <w:sz w:val="21"/>
                <w:szCs w:val="21"/>
              </w:rPr>
              <w:t>万元以上</w:t>
            </w:r>
            <w:r>
              <w:rPr>
                <w:rFonts w:hint="eastAsia" w:ascii="宋体" w:hAnsi="宋体" w:eastAsia="宋体" w:cs="宋体"/>
                <w:color w:val="000000"/>
                <w:kern w:val="0"/>
                <w:sz w:val="21"/>
                <w:szCs w:val="21"/>
                <w:lang w:val="en-US" w:eastAsia="zh-CN"/>
              </w:rPr>
              <w:t>三十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2012" w:hRule="atLeast"/>
          <w:jc w:val="center"/>
        </w:trPr>
        <w:tc>
          <w:tcPr>
            <w:tcW w:w="93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违法所得三万元以上</w:t>
            </w:r>
            <w:r>
              <w:rPr>
                <w:rFonts w:hint="eastAsia" w:ascii="宋体" w:hAnsi="宋体" w:eastAsia="宋体" w:cs="宋体"/>
                <w:color w:val="000000"/>
                <w:kern w:val="0"/>
                <w:sz w:val="21"/>
                <w:szCs w:val="21"/>
                <w:lang w:eastAsia="zh-CN"/>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w:t>
            </w:r>
            <w:r>
              <w:rPr>
                <w:rFonts w:hint="eastAsia" w:ascii="宋体" w:hAnsi="宋体" w:eastAsia="宋体" w:cs="宋体"/>
                <w:color w:val="000000"/>
                <w:kern w:val="0"/>
                <w:sz w:val="21"/>
                <w:szCs w:val="21"/>
                <w:lang w:val="en-US" w:eastAsia="zh-CN"/>
              </w:rPr>
              <w:t>三十</w:t>
            </w:r>
            <w:r>
              <w:rPr>
                <w:rFonts w:hint="eastAsia" w:ascii="宋体" w:hAnsi="宋体" w:eastAsia="宋体" w:cs="宋体"/>
                <w:color w:val="000000"/>
                <w:kern w:val="0"/>
                <w:sz w:val="21"/>
                <w:szCs w:val="21"/>
              </w:rPr>
              <w:t>万元以上</w:t>
            </w:r>
            <w:r>
              <w:rPr>
                <w:rFonts w:hint="eastAsia" w:ascii="宋体" w:hAnsi="宋体" w:eastAsia="宋体" w:cs="宋体"/>
                <w:color w:val="000000"/>
                <w:kern w:val="0"/>
                <w:sz w:val="21"/>
                <w:szCs w:val="21"/>
                <w:lang w:val="en-US" w:eastAsia="zh-CN"/>
              </w:rPr>
              <w:t>五十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179" w:hRule="atLeast"/>
          <w:jc w:val="center"/>
        </w:trPr>
        <w:tc>
          <w:tcPr>
            <w:tcW w:w="93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42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销售、推广未经审定或者鉴定的畜禽品种 、配套系的</w:t>
            </w:r>
            <w:r>
              <w:rPr>
                <w:rFonts w:hint="eastAsia" w:ascii="宋体" w:hAnsi="宋体" w:eastAsia="宋体" w:cs="宋体"/>
                <w:color w:val="000000"/>
                <w:kern w:val="0"/>
                <w:sz w:val="21"/>
                <w:szCs w:val="21"/>
                <w:lang w:val="en-US" w:eastAsia="zh-CN"/>
              </w:rPr>
              <w:t xml:space="preserve"> </w:t>
            </w:r>
          </w:p>
        </w:tc>
        <w:tc>
          <w:tcPr>
            <w:tcW w:w="400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《中华人民共和国畜牧法》第八十一条　违反本法规定，销售、推广未经审定或者鉴定的畜禽品种 、配套系的，由县级以上 地方人民政府 农业农村主管部门责令停止违法行为，没收畜禽和违法所得；违法所得在五万元以上的，并处违法所得一倍以上三倍以下罚款；没有违法所得或者违法所得不足五万元的，并处五千元以上五万元以下罚款。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没有违法所得或者违法所得不足</w:t>
            </w:r>
            <w:r>
              <w:rPr>
                <w:rFonts w:hint="eastAsia" w:ascii="宋体" w:hAnsi="宋体" w:eastAsia="宋体" w:cs="宋体"/>
                <w:color w:val="000000"/>
                <w:kern w:val="0"/>
                <w:sz w:val="21"/>
                <w:szCs w:val="21"/>
                <w:lang w:val="en-US" w:eastAsia="zh-CN"/>
              </w:rPr>
              <w:t>三</w:t>
            </w:r>
            <w:r>
              <w:rPr>
                <w:rFonts w:hint="eastAsia" w:ascii="宋体" w:hAnsi="宋体" w:eastAsia="宋体" w:cs="宋体"/>
                <w:color w:val="000000"/>
                <w:kern w:val="0"/>
                <w:sz w:val="21"/>
                <w:szCs w:val="21"/>
              </w:rPr>
              <w:t>万元的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没收畜禽和违法所得</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并</w:t>
            </w:r>
            <w:r>
              <w:rPr>
                <w:rFonts w:hint="eastAsia" w:ascii="宋体" w:hAnsi="宋体" w:eastAsia="宋体" w:cs="宋体"/>
                <w:color w:val="000000"/>
                <w:kern w:val="0"/>
                <w:sz w:val="21"/>
                <w:szCs w:val="21"/>
              </w:rPr>
              <w:t>处五千元以上</w:t>
            </w:r>
            <w:r>
              <w:rPr>
                <w:rFonts w:hint="eastAsia" w:ascii="宋体" w:hAnsi="宋体" w:eastAsia="宋体" w:cs="宋体"/>
                <w:color w:val="000000"/>
                <w:kern w:val="0"/>
                <w:sz w:val="21"/>
                <w:szCs w:val="21"/>
                <w:lang w:val="en-US" w:eastAsia="zh-CN"/>
              </w:rPr>
              <w:t>三</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179" w:hRule="atLeast"/>
          <w:jc w:val="center"/>
        </w:trPr>
        <w:tc>
          <w:tcPr>
            <w:tcW w:w="93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违法所得在三万元以上五万元以下的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没收畜禽和违法所得</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并处三万以上五万元以下罚款</w:t>
            </w:r>
          </w:p>
        </w:tc>
      </w:tr>
      <w:tr>
        <w:tblPrEx>
          <w:tblCellMar>
            <w:top w:w="0" w:type="dxa"/>
            <w:left w:w="0" w:type="dxa"/>
            <w:bottom w:w="0" w:type="dxa"/>
            <w:right w:w="0" w:type="dxa"/>
          </w:tblCellMar>
        </w:tblPrEx>
        <w:trPr>
          <w:trHeight w:val="1179" w:hRule="atLeast"/>
          <w:jc w:val="center"/>
        </w:trPr>
        <w:tc>
          <w:tcPr>
            <w:tcW w:w="93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违法所得在五万元以上的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并处违法所得一倍以上三倍以下罚款</w:t>
            </w:r>
          </w:p>
        </w:tc>
      </w:tr>
      <w:tr>
        <w:tblPrEx>
          <w:tblCellMar>
            <w:top w:w="0" w:type="dxa"/>
            <w:left w:w="0" w:type="dxa"/>
            <w:bottom w:w="0" w:type="dxa"/>
            <w:right w:w="0" w:type="dxa"/>
          </w:tblCellMar>
        </w:tblPrEx>
        <w:trPr>
          <w:trHeight w:val="1179"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无种畜禽生产经营许可证或者违反种畜禽生产经营许可证规定生产经营， 或者伪造、变造、转让、租借种畜禽生产经营许可证的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《中华人民共和国畜牧法》第八十二条　违反本法规定，无种畜禽生产经营许可证或者违反种畜禽生产经营许可证规定生产经营， 或者伪造、变造、转让、租借种畜禽生产经营许可证的，由县级以上 地方人民政府 农业农村主管部门责令停止违法行为， 收缴伪造、变造的种畜禽生产经营许可证，没收 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没有违法所得或违法所得一万元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并处三千元以上一万元以下罚款，</w:t>
            </w:r>
            <w:r>
              <w:rPr>
                <w:rFonts w:hint="eastAsia" w:ascii="宋体" w:hAnsi="宋体" w:eastAsia="宋体" w:cs="宋体"/>
                <w:color w:val="000000"/>
                <w:sz w:val="21"/>
                <w:szCs w:val="21"/>
              </w:rPr>
              <w:t>有违法所得的，没收违法所得</w:t>
            </w:r>
          </w:p>
        </w:tc>
      </w:tr>
      <w:tr>
        <w:tblPrEx>
          <w:tblCellMar>
            <w:top w:w="0" w:type="dxa"/>
            <w:left w:w="0" w:type="dxa"/>
            <w:bottom w:w="0" w:type="dxa"/>
            <w:right w:w="0" w:type="dxa"/>
          </w:tblCellMar>
        </w:tblPrEx>
        <w:trPr>
          <w:trHeight w:val="101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违法所得一万元以上三万元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没收违法所得，并处一万元以上三万元以下罚款</w:t>
            </w:r>
          </w:p>
        </w:tc>
      </w:tr>
      <w:tr>
        <w:tblPrEx>
          <w:tblCellMar>
            <w:top w:w="0" w:type="dxa"/>
            <w:left w:w="0" w:type="dxa"/>
            <w:bottom w:w="0" w:type="dxa"/>
            <w:right w:w="0" w:type="dxa"/>
          </w:tblCellMar>
        </w:tblPrEx>
        <w:trPr>
          <w:trHeight w:val="99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违法所得三万元以上</w:t>
            </w:r>
            <w:r>
              <w:rPr>
                <w:rFonts w:hint="eastAsia" w:ascii="宋体" w:hAnsi="宋体" w:eastAsia="宋体" w:cs="宋体"/>
                <w:color w:val="000000"/>
                <w:kern w:val="0"/>
                <w:sz w:val="21"/>
                <w:szCs w:val="21"/>
                <w:lang w:eastAsia="zh-CN"/>
              </w:rPr>
              <w:t>的</w:t>
            </w:r>
          </w:p>
        </w:tc>
        <w:tc>
          <w:tcPr>
            <w:tcW w:w="525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没收违法所得，并处违法所得一倍以上三倍以下罚款</w:t>
            </w:r>
          </w:p>
        </w:tc>
      </w:tr>
      <w:tr>
        <w:tblPrEx>
          <w:tblCellMar>
            <w:top w:w="0" w:type="dxa"/>
            <w:left w:w="0" w:type="dxa"/>
            <w:bottom w:w="0" w:type="dxa"/>
            <w:right w:w="0" w:type="dxa"/>
          </w:tblCellMar>
        </w:tblPrEx>
        <w:trPr>
          <w:trHeight w:val="189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造成社会影响的、造成动物疫病扩散、导致质量安全事故等情节严重情形的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吊销种畜禽生产经营许可证</w:t>
            </w:r>
          </w:p>
        </w:tc>
      </w:tr>
      <w:tr>
        <w:tblPrEx>
          <w:tblCellMar>
            <w:top w:w="0" w:type="dxa"/>
            <w:left w:w="0" w:type="dxa"/>
            <w:bottom w:w="0" w:type="dxa"/>
            <w:right w:w="0" w:type="dxa"/>
          </w:tblCellMar>
        </w:tblPrEx>
        <w:trPr>
          <w:trHeight w:val="907"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使用的种畜禽不符合种用标准的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《中华人民共和国畜牧法》第八十四条　违反本法规定，使用的种畜禽不符合种用标准的，由县级以上地方人民政府 农业农村主管部门责令停止违法行为，没收 种畜禽和违法所得；违法所得在五千元以上的，并处违法所得一倍以上二倍以下罚款；没有违法所得或者违法所得不足五千元的，并处一千元以上五千元以下罚款。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没有违法所得或违法所得三千元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并处一千元以上三千元以下罚款，</w:t>
            </w:r>
            <w:r>
              <w:rPr>
                <w:rFonts w:hint="eastAsia" w:ascii="宋体" w:hAnsi="宋体" w:eastAsia="宋体" w:cs="宋体"/>
                <w:color w:val="000000"/>
                <w:sz w:val="21"/>
                <w:szCs w:val="21"/>
              </w:rPr>
              <w:t>有违法所得的，没收违法所得</w:t>
            </w:r>
          </w:p>
        </w:tc>
      </w:tr>
      <w:tr>
        <w:tblPrEx>
          <w:tblCellMar>
            <w:top w:w="0" w:type="dxa"/>
            <w:left w:w="0" w:type="dxa"/>
            <w:bottom w:w="0" w:type="dxa"/>
            <w:right w:w="0" w:type="dxa"/>
          </w:tblCellMar>
        </w:tblPrEx>
        <w:trPr>
          <w:trHeight w:val="85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违法所得三千元以上五千元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没收违法所得，并处三千元以上五千元以下罚款</w:t>
            </w:r>
          </w:p>
        </w:tc>
      </w:tr>
      <w:tr>
        <w:tblPrEx>
          <w:tblCellMar>
            <w:top w:w="0" w:type="dxa"/>
            <w:left w:w="0" w:type="dxa"/>
            <w:bottom w:w="0" w:type="dxa"/>
            <w:right w:w="0" w:type="dxa"/>
          </w:tblCellMar>
        </w:tblPrEx>
        <w:trPr>
          <w:trHeight w:val="1126"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违法所得五千元以上的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没收违法所得，并处违法所得一倍以上二倍以下罚款</w:t>
            </w:r>
          </w:p>
        </w:tc>
      </w:tr>
      <w:tr>
        <w:tblPrEx>
          <w:tblCellMar>
            <w:top w:w="0" w:type="dxa"/>
            <w:left w:w="0" w:type="dxa"/>
            <w:bottom w:w="0" w:type="dxa"/>
            <w:right w:w="0" w:type="dxa"/>
          </w:tblCellMar>
        </w:tblPrEx>
        <w:trPr>
          <w:trHeight w:val="1101"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6</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以其他畜禽品种、配套系冒充所销售的种畜禽品种、配套系的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以低代别种畜禽冒充高代别种畜禽</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以不符合种用标准的畜禽冒充种畜禽</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销售未经批准进口的种畜禽</w:t>
            </w:r>
            <w:r>
              <w:rPr>
                <w:rFonts w:hint="eastAsia" w:ascii="宋体" w:hAnsi="宋体" w:eastAsia="宋体" w:cs="宋体"/>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lang w:eastAsia="zh-CN"/>
              </w:rPr>
            </w:pP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《中华人民共和国畜牧法》第八十五条　销售种畜禽有本法第三十 一条第一项至第四项违法行为之一的，由县级以上地方人民政府 农业农村主管部门 和市场监督管理部门 按照职责分工责令停止销售，没收违法销售的 （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《中华人民共和国畜牧法》第三十一条　销售种畜禽，不得有下列行为：</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（一）以其他畜禽品种、配套系冒充所销售的种畜禽品种、配套系；（二）以低代别种畜禽冒充高代别种畜禽；（三）以不符合种用标准的畜禽冒充种畜禽；（四）销售未经批准进口的种畜禽；</w:t>
            </w:r>
          </w:p>
          <w:p>
            <w:pPr>
              <w:keepNext w:val="0"/>
              <w:keepLines w:val="0"/>
              <w:pageBreakBefore w:val="0"/>
              <w:widowControl/>
              <w:kinsoku/>
              <w:wordWrap/>
              <w:overflowPunct/>
              <w:topLinePunct w:val="0"/>
              <w:autoSpaceDE/>
              <w:autoSpaceDN/>
              <w:bidi w:val="0"/>
              <w:adjustRightInd/>
              <w:snapToGrid/>
              <w:spacing w:line="300" w:lineRule="exact"/>
              <w:ind w:right="53" w:rightChars="25"/>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没有违法所得或违法所得二万元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并处五千元以上二万元以下罚款，没收违法销售的畜禽，</w:t>
            </w:r>
            <w:r>
              <w:rPr>
                <w:rFonts w:hint="eastAsia" w:ascii="宋体" w:hAnsi="宋体" w:eastAsia="宋体" w:cs="宋体"/>
                <w:color w:val="000000"/>
                <w:sz w:val="21"/>
                <w:szCs w:val="21"/>
              </w:rPr>
              <w:t>有违法所得的，没收违法所得</w:t>
            </w:r>
          </w:p>
        </w:tc>
      </w:tr>
      <w:tr>
        <w:tblPrEx>
          <w:tblCellMar>
            <w:top w:w="0" w:type="dxa"/>
            <w:left w:w="0" w:type="dxa"/>
            <w:bottom w:w="0" w:type="dxa"/>
            <w:right w:w="0" w:type="dxa"/>
          </w:tblCellMar>
        </w:tblPrEx>
        <w:trPr>
          <w:trHeight w:val="1101"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违法所得二万元以上五万元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没收违法销售的畜禽和违法所得，并处二万元以上五万元以下罚款</w:t>
            </w:r>
          </w:p>
        </w:tc>
      </w:tr>
      <w:tr>
        <w:tblPrEx>
          <w:tblCellMar>
            <w:top w:w="0" w:type="dxa"/>
            <w:left w:w="0" w:type="dxa"/>
            <w:bottom w:w="0" w:type="dxa"/>
            <w:right w:w="0" w:type="dxa"/>
          </w:tblCellMar>
        </w:tblPrEx>
        <w:trPr>
          <w:trHeight w:val="1101"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违法所得五万元以上的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没收违法销售的畜禽和违法所得，并处违法所得一倍以上三倍以下罚款</w:t>
            </w:r>
          </w:p>
        </w:tc>
      </w:tr>
      <w:tr>
        <w:tblPrEx>
          <w:tblCellMar>
            <w:top w:w="0" w:type="dxa"/>
            <w:left w:w="0" w:type="dxa"/>
            <w:bottom w:w="0" w:type="dxa"/>
            <w:right w:w="0" w:type="dxa"/>
          </w:tblCellMar>
        </w:tblPrEx>
        <w:trPr>
          <w:trHeight w:val="620"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违法所得五万元以上且造成社会影响的、造成动物疫病扩散、导致质量安全事故等情节严重情形的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没收违法销售的畜禽和违法所得，并处违法所得三倍以上五倍以下罚款，并处吊销种畜禽生产经营许可证</w:t>
            </w:r>
          </w:p>
        </w:tc>
      </w:tr>
      <w:tr>
        <w:tblPrEx>
          <w:tblCellMar>
            <w:top w:w="0" w:type="dxa"/>
            <w:left w:w="0" w:type="dxa"/>
            <w:bottom w:w="0" w:type="dxa"/>
            <w:right w:w="0" w:type="dxa"/>
          </w:tblCellMar>
        </w:tblPrEx>
        <w:trPr>
          <w:trHeight w:val="737" w:hRule="atLeast"/>
          <w:jc w:val="center"/>
        </w:trPr>
        <w:tc>
          <w:tcPr>
            <w:tcW w:w="935" w:type="dxa"/>
            <w:vMerge w:val="restart"/>
            <w:tcBorders>
              <w:top w:val="single" w:color="000000"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7</w:t>
            </w:r>
          </w:p>
        </w:tc>
        <w:tc>
          <w:tcPr>
            <w:tcW w:w="1425" w:type="dxa"/>
            <w:vMerge w:val="restart"/>
            <w:tcBorders>
              <w:top w:val="single" w:color="000000"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兴办畜禽养殖场未备案，畜禽养殖场未建立养殖档案或者未按照规定保存养殖档案的</w:t>
            </w:r>
          </w:p>
        </w:tc>
        <w:tc>
          <w:tcPr>
            <w:tcW w:w="4005" w:type="dxa"/>
            <w:vMerge w:val="restart"/>
            <w:tcBorders>
              <w:top w:val="single" w:color="000000"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《中华人民共和国畜牧法》第八十六条　违反本法规定，兴办畜禽养殖场未备案，畜禽养殖场未建立养殖档案或者未按照规定保存养殖档案的，由县级以上地方人民政府农业农村主管部门责令限期改正，可以处一万元以下罚款。</w:t>
            </w: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建立养殖档案，仅填写不规范</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养殖档案记载项目不全或</w:t>
            </w:r>
            <w:r>
              <w:rPr>
                <w:rFonts w:hint="eastAsia" w:ascii="宋体" w:hAnsi="宋体" w:eastAsia="宋体" w:cs="宋体"/>
                <w:color w:val="000000"/>
                <w:kern w:val="0"/>
                <w:sz w:val="21"/>
                <w:szCs w:val="21"/>
              </w:rPr>
              <w:t>未按照规定保存养殖档案的</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责令限期改正，可以处三千元以下罚款</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未建立养殖档案，逾期不改正的</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可以处三千元以上六千元以下罚款</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伪造养殖档案或养殖档案严重缺失，不配合执法</w:t>
            </w:r>
            <w:r>
              <w:rPr>
                <w:rFonts w:hint="eastAsia" w:ascii="宋体" w:hAnsi="宋体" w:eastAsia="宋体" w:cs="宋体"/>
                <w:color w:val="000000"/>
                <w:sz w:val="21"/>
                <w:szCs w:val="21"/>
              </w:rPr>
              <w:t>等其他情节严重情形的</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可以处六千元以上一万元以下罚款</w:t>
            </w:r>
          </w:p>
        </w:tc>
      </w:tr>
      <w:tr>
        <w:tblPrEx>
          <w:tblCellMar>
            <w:top w:w="0" w:type="dxa"/>
            <w:left w:w="0" w:type="dxa"/>
            <w:bottom w:w="0" w:type="dxa"/>
            <w:right w:w="0" w:type="dxa"/>
          </w:tblCellMar>
        </w:tblPrEx>
        <w:trPr>
          <w:trHeight w:val="1477"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8</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销售的种畜禽未附具种畜禽合格证明、家畜系谱，销售、收购国务院 农业农村主管部门规定应当加施标识而没有标识的畜禽，或者重复使用畜禽标识的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《中华人民共和国畜牧法》第八十八条　违反本法规定，销售的种畜禽未附具种畜禽合格证明、家畜系谱，销售、收购国务院 农业农村主管部门规定应当加施标识而没有标识的畜禽，或者重复使用畜禽标识的，由县级以上地方人民政府 农业农村主管部门 和市场监督管理部门 按照职责分工责令改正，可以处二千元以下罚款。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违法情形轻微或者违法数量较少的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责令改正，可以处七百元以下罚款</w:t>
            </w:r>
          </w:p>
        </w:tc>
      </w:tr>
      <w:tr>
        <w:tblPrEx>
          <w:tblCellMar>
            <w:top w:w="0" w:type="dxa"/>
            <w:left w:w="0" w:type="dxa"/>
            <w:bottom w:w="0" w:type="dxa"/>
            <w:right w:w="0" w:type="dxa"/>
          </w:tblCellMar>
        </w:tblPrEx>
        <w:trPr>
          <w:trHeight w:val="143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违法行为造成损失较大或者违法数量较大的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责令改正，可以处七百元以下一千四百元以下罚款</w:t>
            </w:r>
          </w:p>
        </w:tc>
      </w:tr>
      <w:tr>
        <w:tblPrEx>
          <w:tblCellMar>
            <w:top w:w="0" w:type="dxa"/>
            <w:left w:w="0" w:type="dxa"/>
            <w:bottom w:w="0" w:type="dxa"/>
            <w:right w:w="0" w:type="dxa"/>
          </w:tblCellMar>
        </w:tblPrEx>
        <w:trPr>
          <w:trHeight w:val="124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拒不配合调查的；造成重大损失或恶劣影响的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责令改正，可以处一千四百元以上二千元以下罚款</w:t>
            </w:r>
          </w:p>
        </w:tc>
      </w:tr>
      <w:tr>
        <w:tblPrEx>
          <w:tblCellMar>
            <w:top w:w="0" w:type="dxa"/>
            <w:left w:w="0" w:type="dxa"/>
            <w:bottom w:w="0" w:type="dxa"/>
            <w:right w:w="0" w:type="dxa"/>
          </w:tblCellMar>
        </w:tblPrEx>
        <w:trPr>
          <w:trHeight w:val="1247"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9</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畜禽屠宰企业未建立畜禽屠宰质量安全管理制度，或者畜禽屠宰经营者对经检验不合格的畜禽产品未按照国家有关规定处理的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《中华人民共和国畜牧法》第九十一条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《中华人民共和国畜牧法》第六十八条　畜禽屠宰经营者应当加强畜禽屠宰质量安全管理。畜禽屠宰企业应当建立畜禽屠宰质量安全管理制度。</w:t>
            </w:r>
          </w:p>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未经检验、检疫或者经检验、检疫不合格的畜禽产品不得出厂销售。经检验、检疫不合格的畜禽产品，按照国家有关规定处理。</w:t>
            </w:r>
          </w:p>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地方各级人民政府应当按照规定对无害化处理的费用和损失给予补助。</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违法情形轻微或者违法数量较少的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责令停业整顿，并处五千元以上</w:t>
            </w:r>
            <w:r>
              <w:rPr>
                <w:rFonts w:hint="eastAsia" w:ascii="宋体" w:hAnsi="宋体" w:eastAsia="宋体" w:cs="宋体"/>
                <w:color w:val="000000"/>
                <w:kern w:val="0"/>
                <w:sz w:val="21"/>
                <w:szCs w:val="21"/>
                <w:lang w:val="en-US" w:eastAsia="zh-CN"/>
              </w:rPr>
              <w:t>两</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247" w:hRule="atLeast"/>
          <w:jc w:val="center"/>
        </w:trPr>
        <w:tc>
          <w:tcPr>
            <w:tcW w:w="93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p>
        </w:tc>
        <w:tc>
          <w:tcPr>
            <w:tcW w:w="142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违法行为造成损失较大或者违法数量较大的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责令停业整顿，并处</w:t>
            </w:r>
            <w:r>
              <w:rPr>
                <w:rFonts w:hint="eastAsia" w:ascii="宋体" w:hAnsi="宋体" w:eastAsia="宋体" w:cs="宋体"/>
                <w:color w:val="000000"/>
                <w:kern w:val="0"/>
                <w:sz w:val="21"/>
                <w:szCs w:val="21"/>
                <w:lang w:val="en-US" w:eastAsia="zh-CN"/>
              </w:rPr>
              <w:t>两</w:t>
            </w:r>
            <w:r>
              <w:rPr>
                <w:rFonts w:hint="eastAsia" w:ascii="宋体" w:hAnsi="宋体" w:eastAsia="宋体" w:cs="宋体"/>
                <w:color w:val="000000"/>
                <w:kern w:val="0"/>
                <w:sz w:val="21"/>
                <w:szCs w:val="21"/>
              </w:rPr>
              <w:t>千元以上</w:t>
            </w:r>
            <w:r>
              <w:rPr>
                <w:rFonts w:hint="eastAsia" w:ascii="宋体" w:hAnsi="宋体" w:eastAsia="宋体" w:cs="宋体"/>
                <w:color w:val="000000"/>
                <w:kern w:val="0"/>
                <w:sz w:val="21"/>
                <w:szCs w:val="21"/>
                <w:lang w:val="en-US" w:eastAsia="zh-CN"/>
              </w:rPr>
              <w:t>五</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24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直接负责的主管人员和其他直接责任人员</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处二千元以上二万元以下罚款</w:t>
            </w:r>
          </w:p>
        </w:tc>
      </w:tr>
      <w:tr>
        <w:tblPrEx>
          <w:tblCellMar>
            <w:top w:w="0" w:type="dxa"/>
            <w:left w:w="0" w:type="dxa"/>
            <w:bottom w:w="0" w:type="dxa"/>
            <w:right w:w="0" w:type="dxa"/>
          </w:tblCellMar>
        </w:tblPrEx>
        <w:trPr>
          <w:trHeight w:val="124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情节严重的</w:t>
            </w:r>
            <w:r>
              <w:rPr>
                <w:rFonts w:hint="eastAsia" w:ascii="宋体" w:hAnsi="宋体" w:eastAsia="宋体" w:cs="宋体"/>
                <w:color w:val="000000"/>
                <w:kern w:val="0"/>
                <w:sz w:val="21"/>
                <w:szCs w:val="21"/>
              </w:rPr>
              <w:t>的；造成重大损失或恶劣影响的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责令关闭，对实行定点屠宰管理的，由发证机关依法吊销定点屠宰证书。</w:t>
            </w:r>
          </w:p>
        </w:tc>
      </w:tr>
    </w:tbl>
    <w:p>
      <w:pPr>
        <w:keepNext w:val="0"/>
        <w:keepLines w:val="0"/>
        <w:pageBreakBefore w:val="0"/>
        <w:widowControl/>
        <w:kinsoku/>
        <w:wordWrap/>
        <w:overflowPunct/>
        <w:topLinePunct w:val="0"/>
        <w:autoSpaceDE/>
        <w:autoSpaceDN/>
        <w:bidi w:val="0"/>
        <w:adjustRightInd/>
        <w:snapToGrid/>
        <w:spacing w:line="300" w:lineRule="exact"/>
        <w:ind w:right="53" w:rightChars="25" w:firstLine="640"/>
        <w:jc w:val="left"/>
        <w:outlineLvl w:val="0"/>
        <w:rPr>
          <w:rFonts w:hint="eastAsia" w:ascii="宋体" w:hAnsi="宋体" w:eastAsia="宋体" w:cs="宋体"/>
          <w:snapToGrid w:val="0"/>
          <w:color w:val="000000"/>
          <w:kern w:val="0"/>
          <w:sz w:val="21"/>
          <w:szCs w:val="21"/>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rPr>
      </w:pPr>
      <w:bookmarkStart w:id="29" w:name="_Toc69195413"/>
      <w:bookmarkStart w:id="30" w:name="_Toc61533343"/>
      <w:r>
        <w:rPr>
          <w:rFonts w:hint="eastAsia" w:ascii="Times New Roman" w:hAnsi="Times New Roman" w:eastAsia="黑体" w:cs="Times New Roman"/>
          <w:b w:val="0"/>
          <w:bCs/>
          <w:kern w:val="0"/>
          <w:sz w:val="32"/>
          <w:szCs w:val="32"/>
          <w:shd w:val="clear" w:color="auto" w:fill="FFFFFF"/>
          <w:lang w:val="en-US" w:eastAsia="zh-CN" w:bidi="ar-SA"/>
        </w:rPr>
        <w:t>十二、乳制品安全</w:t>
      </w:r>
      <w:bookmarkEnd w:id="29"/>
      <w:bookmarkEnd w:id="30"/>
    </w:p>
    <w:tbl>
      <w:tblPr>
        <w:tblStyle w:val="11"/>
        <w:tblW w:w="14369" w:type="dxa"/>
        <w:jc w:val="center"/>
        <w:tblLayout w:type="fixed"/>
        <w:tblCellMar>
          <w:top w:w="0" w:type="dxa"/>
          <w:left w:w="0" w:type="dxa"/>
          <w:bottom w:w="0" w:type="dxa"/>
          <w:right w:w="0" w:type="dxa"/>
        </w:tblCellMar>
      </w:tblPr>
      <w:tblGrid>
        <w:gridCol w:w="1034"/>
        <w:gridCol w:w="1410"/>
        <w:gridCol w:w="4005"/>
        <w:gridCol w:w="2670"/>
        <w:gridCol w:w="2249"/>
        <w:gridCol w:w="3001"/>
      </w:tblGrid>
      <w:tr>
        <w:tblPrEx>
          <w:tblCellMar>
            <w:top w:w="0" w:type="dxa"/>
            <w:left w:w="0" w:type="dxa"/>
            <w:bottom w:w="0" w:type="dxa"/>
            <w:right w:w="0" w:type="dxa"/>
          </w:tblCellMar>
        </w:tblPrEx>
        <w:trPr>
          <w:trHeight w:val="454" w:hRule="atLeast"/>
          <w:tblHeader/>
          <w:jc w:val="center"/>
        </w:trPr>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bCs/>
                <w:kern w:val="0"/>
                <w:sz w:val="21"/>
                <w:szCs w:val="21"/>
                <w:lang w:eastAsia="zh-CN"/>
              </w:rPr>
              <w:t>适用情形</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3633"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生鲜乳收购者在生鲜乳收购过程中，加入非食品用化学物质或者其他可能危害人体健康的物质的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构成犯罪的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吊销许可证照</w:t>
            </w:r>
          </w:p>
        </w:tc>
      </w:tr>
      <w:tr>
        <w:tblPrEx>
          <w:tblCellMar>
            <w:top w:w="0" w:type="dxa"/>
            <w:left w:w="0" w:type="dxa"/>
            <w:bottom w:w="0" w:type="dxa"/>
            <w:right w:w="0" w:type="dxa"/>
          </w:tblCellMar>
        </w:tblPrEx>
        <w:trPr>
          <w:trHeight w:val="2723"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生鲜乳收购者、乳制品生产企业在生鲜乳收购过程中，加入非食品用化学物质或者其他可能危害人体健康的物质</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没收违法所得和违法生产的生鲜乳，以及相关的工具、设备等物品，并处违法生鲜乳货值金额三十倍罚款，由发证机关吊销许可证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生产、销售不符合乳品质量安全国家标准的乳品的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不足以造成严重食物中毒事故或者其他严重食源性疾病，且货值金额一万元以下</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没收违法所得、违法乳品和相关的工具、设备等物品，并处违法生鲜乳货值金额十倍以上十三倍以下罚款，由发证机关吊销许可证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不足以造成严重食物中毒事故或者其他严重食源性疾病，且货值金额一万元以上二万元以下</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没收违法所得、违法乳品和相关的工具、设备等物品，并处违法生鲜乳货值金额十三倍以上十六倍以下罚款，由发证机关吊销许可证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不足以造成严重食物中毒事故或者其他严重食源性疾病，且货值金额二万元以上</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没收违法所得、违法乳品和相关的工具、设备等物品，并处违法生鲜乳货值金额十六倍以上二十倍以下罚款，由发证机关吊销许可证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生产、销售的生鲜乳含有违禁物质，不符合国家限量标准</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没收违法所得、违法乳品和相关的工具、设备等物品，并处违法生鲜乳货值金额二十倍罚款，由发证机关吊销许可证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足以造成严重食物中毒事故或者其他严重食源性疾病的，构成犯罪的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吊销许可证照</w:t>
            </w:r>
          </w:p>
        </w:tc>
      </w:tr>
      <w:tr>
        <w:tblPrEx>
          <w:tblCellMar>
            <w:top w:w="0" w:type="dxa"/>
            <w:left w:w="0" w:type="dxa"/>
            <w:bottom w:w="0" w:type="dxa"/>
            <w:right w:w="0" w:type="dxa"/>
          </w:tblCellMar>
        </w:tblPrEx>
        <w:trPr>
          <w:trHeight w:val="68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ind w:left="53" w:leftChars="25" w:right="53" w:rightChars="25"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奶畜养殖者、生鲜乳收购者、乳制品生产企业和销售者在发生乳品质量安全事故后未报告、处置的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2670"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毁灭次要证据，对事故的查处未造成明显影响，在事故调查中能主动说明情况的</w:t>
            </w:r>
          </w:p>
        </w:tc>
        <w:tc>
          <w:tcPr>
            <w:tcW w:w="2249" w:type="dxa"/>
            <w:vMerge w:val="restart"/>
            <w:tcBorders>
              <w:top w:val="single" w:color="000000" w:sz="4" w:space="0"/>
              <w:left w:val="single" w:color="000000" w:sz="4" w:space="0"/>
              <w:bottom w:val="nil"/>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责令停产停业</w:t>
            </w:r>
          </w:p>
        </w:tc>
        <w:tc>
          <w:tcPr>
            <w:tcW w:w="3001"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CellMar>
            <w:top w:w="0" w:type="dxa"/>
            <w:left w:w="0" w:type="dxa"/>
            <w:bottom w:w="0" w:type="dxa"/>
            <w:right w:w="0" w:type="dxa"/>
          </w:tblCellMar>
        </w:tblPrEx>
        <w:trPr>
          <w:trHeight w:val="68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毁灭主要证据，对事故的查处造成较大影响，但不影响事故定性</w:t>
            </w:r>
          </w:p>
        </w:tc>
        <w:tc>
          <w:tcPr>
            <w:tcW w:w="2249" w:type="dxa"/>
            <w:vMerge w:val="continue"/>
            <w:tcBorders>
              <w:top w:val="single" w:color="000000" w:sz="4" w:space="0"/>
              <w:left w:val="single" w:color="000000"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300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并处以十五万元以上二十万元以下罚款</w:t>
            </w:r>
          </w:p>
        </w:tc>
      </w:tr>
      <w:tr>
        <w:tblPrEx>
          <w:tblCellMar>
            <w:top w:w="0" w:type="dxa"/>
            <w:left w:w="0" w:type="dxa"/>
            <w:bottom w:w="0" w:type="dxa"/>
            <w:right w:w="0" w:type="dxa"/>
          </w:tblCellMar>
        </w:tblPrEx>
        <w:trPr>
          <w:trHeight w:val="68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79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造成严重后果的，由发证机关吊销许可证照</w:t>
            </w:r>
          </w:p>
        </w:tc>
      </w:tr>
      <w:tr>
        <w:tblPrEx>
          <w:tblCellMar>
            <w:top w:w="0" w:type="dxa"/>
            <w:left w:w="0" w:type="dxa"/>
            <w:bottom w:w="0" w:type="dxa"/>
            <w:right w:w="0" w:type="dxa"/>
          </w:tblCellMar>
        </w:tblPrEx>
        <w:trPr>
          <w:trHeight w:val="2552"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二十四条：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和生鲜乳收购运输环节违法行为依法从重处罚的规定》：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生鲜乳收购站取得生鲜乳收购许可证后，不再符合许可条件继续从事生鲜乳收购，货值金额一万元以下的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没收违法所得、违法收购的生鲜乳和相关的设备、设施等物品，并处违法乳品货值金额五倍以上六倍以下罚款，由发证机关吊销许可证</w:t>
            </w:r>
          </w:p>
        </w:tc>
      </w:tr>
      <w:tr>
        <w:tblPrEx>
          <w:tblCellMar>
            <w:top w:w="0" w:type="dxa"/>
            <w:left w:w="0" w:type="dxa"/>
            <w:bottom w:w="0" w:type="dxa"/>
            <w:right w:w="0" w:type="dxa"/>
          </w:tblCellMar>
        </w:tblPrEx>
        <w:trPr>
          <w:trHeight w:val="2022"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生鲜乳收购站取得生鲜乳收购许可证后，不再符合许可条件继续从事生鲜乳收购，货值金额一万元以上二万元以下的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没收违法所得、违法收购的生鲜乳和相关的设备、设施等物品，并处违法乳品货值金额六倍以上八倍以下罚款，由发证机关吊销许可证</w:t>
            </w:r>
          </w:p>
        </w:tc>
      </w:tr>
      <w:tr>
        <w:tblPrEx>
          <w:tblCellMar>
            <w:top w:w="0" w:type="dxa"/>
            <w:left w:w="0" w:type="dxa"/>
            <w:bottom w:w="0" w:type="dxa"/>
            <w:right w:w="0" w:type="dxa"/>
          </w:tblCellMar>
        </w:tblPrEx>
        <w:trPr>
          <w:trHeight w:val="2552"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站取得生鲜乳收购许可证后，不再符合许可条件继续从事生鲜乳收购，货值金额二万元以上的；或者未取得生鲜乳收购许可证收购生鲜乳的；或者生鲜乳收购站收购本条例第二十四条规定禁止收购的生鲜乳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没收违法所得、违法收购的生鲜乳和相关的设备、设施等物品，并处违法乳品货值金额八倍以上十倍以下罚款，由发证机关吊销许可证</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bookmarkStart w:id="31" w:name="_Toc69195414"/>
      <w:bookmarkStart w:id="32" w:name="_Toc61533344"/>
    </w:p>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十三、饲料和饲料添加剂</w:t>
      </w:r>
      <w:bookmarkEnd w:id="31"/>
      <w:bookmarkEnd w:id="32"/>
    </w:p>
    <w:tbl>
      <w:tblPr>
        <w:tblStyle w:val="11"/>
        <w:tblW w:w="14715" w:type="dxa"/>
        <w:jc w:val="center"/>
        <w:tblLayout w:type="fixed"/>
        <w:tblCellMar>
          <w:top w:w="0" w:type="dxa"/>
          <w:left w:w="0" w:type="dxa"/>
          <w:bottom w:w="0" w:type="dxa"/>
          <w:right w:w="0" w:type="dxa"/>
        </w:tblCellMar>
      </w:tblPr>
      <w:tblGrid>
        <w:gridCol w:w="737"/>
        <w:gridCol w:w="1410"/>
        <w:gridCol w:w="4185"/>
        <w:gridCol w:w="3798"/>
        <w:gridCol w:w="1650"/>
        <w:gridCol w:w="27"/>
        <w:gridCol w:w="2881"/>
        <w:gridCol w:w="27"/>
      </w:tblGrid>
      <w:tr>
        <w:tblPrEx>
          <w:tblCellMar>
            <w:top w:w="0" w:type="dxa"/>
            <w:left w:w="0" w:type="dxa"/>
            <w:bottom w:w="0" w:type="dxa"/>
            <w:right w:w="0" w:type="dxa"/>
          </w:tblCellMar>
        </w:tblPrEx>
        <w:trPr>
          <w:trHeight w:val="454"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1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113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提供虚假的资料、样品或者采取其他欺骗方式取得许可证明文件的；以欺骗方式取得许可证明文件给他人造成损失的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初次违法，且无违法生产货值的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由发证机关撤销相关许可证明文件，处五万元以上六万元以下罚款，申请人三年内不得就同一事项申请行政许可</w:t>
            </w:r>
          </w:p>
        </w:tc>
      </w:tr>
      <w:tr>
        <w:tblPrEx>
          <w:tblCellMar>
            <w:top w:w="0" w:type="dxa"/>
            <w:left w:w="0" w:type="dxa"/>
            <w:bottom w:w="0" w:type="dxa"/>
            <w:right w:w="0" w:type="dxa"/>
          </w:tblCellMar>
        </w:tblPrEx>
        <w:trPr>
          <w:trHeight w:val="1319"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违法生产货值金额五万元以下的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由发证机关撤销相关许可证明文件，处六万元以上八万元以下罚款，申请人三年内不得就同一事项申请行政许可</w:t>
            </w:r>
          </w:p>
        </w:tc>
      </w:tr>
      <w:tr>
        <w:tblPrEx>
          <w:tblCellMar>
            <w:top w:w="0" w:type="dxa"/>
            <w:left w:w="0" w:type="dxa"/>
            <w:bottom w:w="0" w:type="dxa"/>
            <w:right w:w="0" w:type="dxa"/>
          </w:tblCellMar>
        </w:tblPrEx>
        <w:trPr>
          <w:trHeight w:val="105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由发证机关撤销相关许可证明文件，处八万元以上十万元以下罚款，申请人三年内不得就同一事项申请行政许可</w:t>
            </w:r>
          </w:p>
        </w:tc>
      </w:tr>
      <w:tr>
        <w:tblPrEx>
          <w:tblCellMar>
            <w:top w:w="0" w:type="dxa"/>
            <w:left w:w="0" w:type="dxa"/>
            <w:bottom w:w="0" w:type="dxa"/>
            <w:right w:w="0" w:type="dxa"/>
          </w:tblCellMar>
        </w:tblPrEx>
        <w:trPr>
          <w:trHeight w:val="764" w:hRule="atLeast"/>
          <w:jc w:val="center"/>
        </w:trPr>
        <w:tc>
          <w:tcPr>
            <w:tcW w:w="73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假冒、伪造或者买卖许可证明文件的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《饲料和饲料添加剂管理条例》第三十七条：假冒、伪造或者买卖许可证明文件的，由国务院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部门或者县级以上地方人民政府饲料管理部门按照职责权限收缴或者吊销、撤销相关许可证明文件；构成犯罪的，依法追究刑事责任。</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假冒许可证明文件的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收缴相关许可证明文件</w:t>
            </w:r>
          </w:p>
        </w:tc>
      </w:tr>
      <w:tr>
        <w:tblPrEx>
          <w:tblCellMar>
            <w:top w:w="0" w:type="dxa"/>
            <w:left w:w="0" w:type="dxa"/>
            <w:bottom w:w="0" w:type="dxa"/>
            <w:right w:w="0" w:type="dxa"/>
          </w:tblCellMar>
        </w:tblPrEx>
        <w:trPr>
          <w:trHeight w:val="659"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伪造许可证明文件的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收缴相关许可证明文件</w:t>
            </w:r>
          </w:p>
        </w:tc>
      </w:tr>
      <w:tr>
        <w:tblPrEx>
          <w:tblCellMar>
            <w:top w:w="0" w:type="dxa"/>
            <w:left w:w="0" w:type="dxa"/>
            <w:bottom w:w="0" w:type="dxa"/>
            <w:right w:w="0" w:type="dxa"/>
          </w:tblCellMar>
        </w:tblPrEx>
        <w:trPr>
          <w:trHeight w:val="549"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买卖许可证明文件的</w:t>
            </w:r>
          </w:p>
        </w:tc>
        <w:tc>
          <w:tcPr>
            <w:tcW w:w="4585"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吊销、撤销相关许可证明文件</w:t>
            </w:r>
          </w:p>
        </w:tc>
      </w:tr>
      <w:tr>
        <w:tblPrEx>
          <w:tblCellMar>
            <w:top w:w="0" w:type="dxa"/>
            <w:left w:w="0" w:type="dxa"/>
            <w:bottom w:w="0" w:type="dxa"/>
            <w:right w:w="0" w:type="dxa"/>
          </w:tblCellMar>
        </w:tblPrEx>
        <w:trPr>
          <w:trHeight w:val="1247"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未取得生产许可证生产饲料、饲料添加剂的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《宠物饲料管理办法》第十七条：未取得饲料生产许可证生产宠物配合饲料、宠物添加剂预混合饲料的，依据《饲料和饲料添加剂管理条例》第三十八条进行处罚。</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生产许可管理办法》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初次发生违法行为且违法生产的产品货值金额在五千元以下的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67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初次发生违法行为且违法生产的产品货值金额在五千元以上一万元以下的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初次发生违法行为且违法生产的产品货值金额在一万元以上五万元以下的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初次发生违法行为且违法生产的产品货值金额在五万元以上十万元以下的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并处违法生产的产品货值金额七倍以上八倍以下罚款</w:t>
            </w:r>
          </w:p>
        </w:tc>
      </w:tr>
      <w:tr>
        <w:tblPrEx>
          <w:tblCellMar>
            <w:top w:w="0" w:type="dxa"/>
            <w:left w:w="0" w:type="dxa"/>
            <w:bottom w:w="0" w:type="dxa"/>
            <w:right w:w="0" w:type="dxa"/>
          </w:tblCellMar>
        </w:tblPrEx>
        <w:trPr>
          <w:trHeight w:val="110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初次发生违法行为且违法生产的产品货值金额在十万元以上的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并处违法生产的产品货值金额八倍以上十倍以下罚款。</w:t>
            </w:r>
          </w:p>
        </w:tc>
      </w:tr>
      <w:tr>
        <w:tblPrEx>
          <w:tblCellMar>
            <w:top w:w="0" w:type="dxa"/>
            <w:left w:w="0" w:type="dxa"/>
            <w:bottom w:w="0" w:type="dxa"/>
            <w:right w:w="0" w:type="dxa"/>
          </w:tblCellMar>
        </w:tblPrEx>
        <w:trPr>
          <w:trHeight w:val="141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同一违法生产行为被查处二次以上或产品存在质量安全问题，造成质量安全事件或恶劣影响的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并处违法生产的产品货值金额八倍以上十倍以下罚款，没收其生产设备，生产企业的主要负责人和直接负责的主管人员十年内不得从事饲料、饲料添加剂生产、经营活动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已经取得生产许可证，但不再具备本条例第十四条规定的条件而继续生产饲料、饲料添加剂的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部门制定的饲料、饲料添加剂质量安全管理规范规定的其他条件。</w:t>
            </w:r>
          </w:p>
        </w:tc>
        <w:tc>
          <w:tcPr>
            <w:tcW w:w="3798"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其中有一个条件不具备的</w:t>
            </w:r>
          </w:p>
        </w:tc>
        <w:tc>
          <w:tcPr>
            <w:tcW w:w="4585"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责令停止生产、限期改正，并处一万元以上二万元以下罚款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其中有二个条件不具备的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责令停止生产、限期改正，并处二万元以上三万元以下罚款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其中有三个条件不具备的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责令停止生产、限期改正，并处三万元以上四万元以下罚款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其中有三个以上条件不具备的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责令停止生产、限期改正，并处四万元以上五万元以下罚款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由发证机关吊销生产许可证</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已经取得生产许可证，但未取得产品批准文号而生产饲料添加剂的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八条第三款：已经取得生产许可证，但未取得产品批准文号而生产饲料添加剂，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3798"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已经取得生产许可证，但未取得产品批准文号而生产饲料添加剂的，违法生产的产品货值金额不足一万元的</w:t>
            </w:r>
          </w:p>
        </w:tc>
        <w:tc>
          <w:tcPr>
            <w:tcW w:w="1677" w:type="dxa"/>
            <w:gridSpan w:val="2"/>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责令停止生产，没收违法所得、违法生产的产品和用于违法生产饲料的饲料原料、单一饲料、饲料添加剂、药物饲料添加剂以及用于违法生产饲料添加剂的原料，限期补办产品批准文号</w:t>
            </w:r>
          </w:p>
        </w:tc>
        <w:tc>
          <w:tcPr>
            <w:tcW w:w="2908"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并处违法生产的产品货值金额一倍以上二倍以下罚款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已经取得生产许可证，但未取得产品批准文号而生产饲料添加剂的，违法生产的产品货值金额一万元以上不足五万元的</w:t>
            </w:r>
          </w:p>
        </w:tc>
        <w:tc>
          <w:tcPr>
            <w:tcW w:w="1677"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908" w:type="dxa"/>
            <w:gridSpan w:val="2"/>
            <w:tcBorders>
              <w:top w:val="single" w:color="000000"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并处违法生产的产品货值金额二倍以上三倍以下罚款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已经取得生产许可证，但未取得产品批准文号而生产饲料添加剂的，违法生产的产品货值金额五万元以上的</w:t>
            </w:r>
          </w:p>
        </w:tc>
        <w:tc>
          <w:tcPr>
            <w:tcW w:w="1677"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908"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并处违法生产的产品货值金额三倍罚款，由发证机关吊销生产许可证</w:t>
            </w:r>
          </w:p>
        </w:tc>
      </w:tr>
      <w:tr>
        <w:tblPrEx>
          <w:tblCellMar>
            <w:top w:w="0" w:type="dxa"/>
            <w:left w:w="0" w:type="dxa"/>
            <w:bottom w:w="0" w:type="dxa"/>
            <w:right w:w="0" w:type="dxa"/>
          </w:tblCellMar>
        </w:tblPrEx>
        <w:trPr>
          <w:trHeight w:val="113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使用限制使用的饲料原料、单一饲料、饲料添加剂、药物饲料添加剂、添加剂预混合饲料生产饲料，不遵守国务院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418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九条第一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（一）使用限制使用的饲料原料、单一饲料、饲料添加剂、药物饲料添加剂、添加剂预混合饲料生产饲料，不遵守国务院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违法生产的产品货值金额在五千元以下的</w:t>
            </w:r>
          </w:p>
        </w:tc>
        <w:tc>
          <w:tcPr>
            <w:tcW w:w="167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违法生产的产品货值金额在五千元以上一万元以下的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违法生产的产品货值金额在一万元以上五万元以下的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违法生产的产品货值金额在五万元以上十万元以下的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并处违法生产的产品货值金额七倍以上九倍以下罚款</w:t>
            </w:r>
          </w:p>
        </w:tc>
      </w:tr>
      <w:tr>
        <w:tblPrEx>
          <w:tblCellMar>
            <w:top w:w="0" w:type="dxa"/>
            <w:left w:w="0" w:type="dxa"/>
            <w:bottom w:w="0" w:type="dxa"/>
            <w:right w:w="0" w:type="dxa"/>
          </w:tblCellMar>
        </w:tblPrEx>
        <w:trPr>
          <w:trHeight w:val="87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违法生产的产品货值金额在十万元以上五十万元以下的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w:t>
            </w:r>
          </w:p>
        </w:tc>
      </w:tr>
      <w:tr>
        <w:tblPrEx>
          <w:tblCellMar>
            <w:top w:w="0" w:type="dxa"/>
            <w:left w:w="0" w:type="dxa"/>
            <w:bottom w:w="0" w:type="dxa"/>
            <w:right w:w="0" w:type="dxa"/>
          </w:tblCellMar>
        </w:tblPrEx>
        <w:trPr>
          <w:trHeight w:val="140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违法生产的产品货值金额五十万元以上或在监管部门责令改正后拒不改正或者造成质量安全事件或恶劣影响的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134" w:hRule="atLeast"/>
          <w:jc w:val="center"/>
        </w:trPr>
        <w:tc>
          <w:tcPr>
            <w:tcW w:w="73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部门公布的饲料原料目录、饲料添加剂品种目录和药物饲料添加剂品种目录以外的物质生产饲料的</w:t>
            </w:r>
          </w:p>
        </w:tc>
        <w:tc>
          <w:tcPr>
            <w:tcW w:w="4185" w:type="dxa"/>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九条第二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（二）使用国务院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部门公布的饲料原料目录、饲料添加剂品种目录和药物饲料添加剂品种目录以外的物质生产饲料的；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违法生产的产品货值金额在五千元以下的</w:t>
            </w:r>
          </w:p>
        </w:tc>
        <w:tc>
          <w:tcPr>
            <w:tcW w:w="167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违法生产的产品货值金额在五千元以上一万元以下的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违法生产的产品货值金额在一万元以上五万元以下的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违法生产的产品货值金额在五万元以上十万元以下的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并处违法生产的产品货值金额七倍以上九倍以下罚款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违法生产的产品货值金额在十万元以上五十万元以下的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违法生产的产品货值金额五十万元以上或在监管部门责令改正后拒不改正或者造成质量安全事件或恶劣影响的</w:t>
            </w:r>
          </w:p>
        </w:tc>
        <w:tc>
          <w:tcPr>
            <w:tcW w:w="16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生产未取得新饲料、新饲料添加剂证书的新饲料、新饲料添加剂或者禁用的饲料、饲料添加剂的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九条第三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（三）生产未取得新饲料、新饲料添加剂证书的新饲料、新饲料添加剂或者禁用的饲料、饲料添加剂的。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违法生产的产品货值金额在五千元以下的</w:t>
            </w:r>
          </w:p>
        </w:tc>
        <w:tc>
          <w:tcPr>
            <w:tcW w:w="16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违法生产的产品货值金额在五千元以上一万元以下的</w:t>
            </w: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违法生产的产品货值金额在一万元以上五万元以下的</w:t>
            </w: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违法生产的产品货值金额在五万元以上十万元以下的</w:t>
            </w: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并处违法生产的产品货值金额七倍以上九倍以下罚款</w:t>
            </w:r>
          </w:p>
        </w:tc>
      </w:tr>
      <w:tr>
        <w:tblPrEx>
          <w:tblCellMar>
            <w:top w:w="0" w:type="dxa"/>
            <w:left w:w="0" w:type="dxa"/>
            <w:bottom w:w="0" w:type="dxa"/>
            <w:right w:w="0" w:type="dxa"/>
          </w:tblCellMar>
        </w:tblPrEx>
        <w:trPr>
          <w:gridAfter w:val="1"/>
          <w:wAfter w:w="27" w:type="dxa"/>
          <w:trHeight w:val="127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违法生产的产品货值金额在十万元以上五十万元以下的</w:t>
            </w: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违法生产的产品货值金额五十万元以上或在监管部门责令改正后拒不改正或者造成质量安全事件或恶劣影响的</w:t>
            </w: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656" w:hRule="atLeast"/>
          <w:jc w:val="center"/>
        </w:trPr>
        <w:tc>
          <w:tcPr>
            <w:tcW w:w="73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不按照国务院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部门的规定和有关标准对采购的饲料原料、单一饲料、饲料添加剂、药物饲料添加剂、添加剂预混合饲料和用于饲料添加剂生产的原料进行查验或者检验的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条第一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（一）不按照国务院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部门的规定和有关标准对采购的饲料原料、单一饲料、饲料添加剂、药物饲料添加剂、添加剂预混合饲料和用于饲料添加剂生产的原料进行查验或者检验的；</w:t>
            </w:r>
          </w:p>
        </w:tc>
        <w:tc>
          <w:tcPr>
            <w:tcW w:w="3798"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初次发生违法行为</w:t>
            </w:r>
          </w:p>
        </w:tc>
        <w:tc>
          <w:tcPr>
            <w:tcW w:w="4585"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230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同一违法行为被查处二次以上</w:t>
            </w:r>
            <w:r>
              <w:rPr>
                <w:rFonts w:hint="eastAsia" w:ascii="宋体" w:hAnsi="宋体" w:eastAsia="宋体" w:cs="宋体"/>
                <w:kern w:val="0"/>
                <w:sz w:val="21"/>
                <w:szCs w:val="21"/>
              </w:rPr>
              <w:t>，或者造成质量安全事件或恶劣影响的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63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饲料、饲料添加剂生产过程中不遵守国务院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部门制定的饲料、饲料添加剂质量安全管理规范和饲料添加剂安全使用规范的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条第二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（二）饲料、饲料添加剂生产过程中不遵守国务院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部门制定的饲料、饲料添加剂质量安全管理规范和饲料添加剂安全使用规范的；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初次发生违法行为</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174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5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同一违法行为被查处二次以上</w:t>
            </w:r>
            <w:r>
              <w:rPr>
                <w:rFonts w:hint="eastAsia" w:ascii="宋体" w:hAnsi="宋体" w:eastAsia="宋体" w:cs="宋体"/>
                <w:kern w:val="0"/>
                <w:sz w:val="21"/>
                <w:szCs w:val="21"/>
              </w:rPr>
              <w:t>，或者造成质量安全事件或恶劣影响的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71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生产的饲料、饲料添加剂未经产品质量检验的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条第三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（三）生产的饲料、饲料添加剂未经产品质量检验的。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初次发生违法行为</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161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03"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224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同一违法行为被查处二次以上</w:t>
            </w:r>
            <w:r>
              <w:rPr>
                <w:rFonts w:hint="eastAsia" w:ascii="宋体" w:hAnsi="宋体" w:eastAsia="宋体" w:cs="宋体"/>
                <w:kern w:val="0"/>
                <w:sz w:val="21"/>
                <w:szCs w:val="21"/>
              </w:rPr>
              <w:t>，或者造成质量安全事件或恶劣影响的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567" w:hRule="atLeast"/>
          <w:jc w:val="center"/>
        </w:trPr>
        <w:tc>
          <w:tcPr>
            <w:tcW w:w="73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饲料、饲料添加剂生产企业不依照《饲料和饲料添加剂管理条例》规定实行采购、生产、销售记录制度或者产品留样观察制度的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未开展采购、生产、销售记录或者产品留样观察记录或采购、生产、销售记录或者产品留样观察记录不全或与实际情况不符的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212"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拒不改正的，</w:t>
            </w:r>
            <w:r>
              <w:rPr>
                <w:rFonts w:hint="eastAsia" w:ascii="宋体" w:hAnsi="宋体" w:eastAsia="宋体" w:cs="宋体"/>
                <w:bCs/>
                <w:kern w:val="0"/>
                <w:sz w:val="21"/>
                <w:szCs w:val="21"/>
              </w:rPr>
              <w:t>同一违法行为被查处二次或二次以上</w:t>
            </w:r>
            <w:r>
              <w:rPr>
                <w:rFonts w:hint="eastAsia" w:ascii="宋体" w:hAnsi="宋体" w:eastAsia="宋体" w:cs="宋体"/>
                <w:kern w:val="0"/>
                <w:sz w:val="21"/>
                <w:szCs w:val="21"/>
              </w:rPr>
              <w:t>，且编造虚假的采购、生产、销售记录或者产品留样观察记录制度任意一项的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没收违法所得、违法生产的产品和用于违法生产饲料的饲料原料、单一饲料、饲料添加剂、药物饲料添加剂、添加剂预混合饲料以及用于违法生产饲料添加剂的原料，处二万元以上三万元以下罚款</w:t>
            </w:r>
          </w:p>
        </w:tc>
      </w:tr>
      <w:tr>
        <w:tblPrEx>
          <w:tblCellMar>
            <w:top w:w="0" w:type="dxa"/>
            <w:left w:w="0" w:type="dxa"/>
            <w:bottom w:w="0" w:type="dxa"/>
            <w:right w:w="0" w:type="dxa"/>
          </w:tblCellMar>
        </w:tblPrEx>
        <w:trPr>
          <w:trHeight w:val="1180"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同一违法行为被查处二次或二次以上，</w:t>
            </w:r>
            <w:r>
              <w:rPr>
                <w:rFonts w:hint="eastAsia" w:ascii="宋体" w:hAnsi="宋体" w:eastAsia="宋体" w:cs="宋体"/>
                <w:kern w:val="0"/>
                <w:sz w:val="21"/>
                <w:szCs w:val="21"/>
              </w:rPr>
              <w:t>拒不改正的，</w:t>
            </w:r>
            <w:r>
              <w:rPr>
                <w:rFonts w:hint="eastAsia" w:ascii="宋体" w:hAnsi="宋体" w:eastAsia="宋体" w:cs="宋体"/>
                <w:bCs/>
                <w:kern w:val="0"/>
                <w:sz w:val="21"/>
                <w:szCs w:val="21"/>
              </w:rPr>
              <w:t>且</w:t>
            </w:r>
            <w:r>
              <w:rPr>
                <w:rFonts w:hint="eastAsia" w:ascii="宋体" w:hAnsi="宋体" w:eastAsia="宋体" w:cs="宋体"/>
                <w:kern w:val="0"/>
                <w:sz w:val="21"/>
                <w:szCs w:val="21"/>
              </w:rPr>
              <w:t>编造虚假的采购、生产、销售记录或者产品留样观察制度任意两项的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没收违法所得、违法生产的产品和用于违法生产饲料的饲料原料、单一饲料、饲料添加剂、药物饲料添加剂、添加剂预混合饲料以及用于违法生产饲料添加剂的原料，处三万元以上五万元以下罚款</w:t>
            </w:r>
          </w:p>
        </w:tc>
      </w:tr>
      <w:tr>
        <w:tblPrEx>
          <w:tblCellMar>
            <w:top w:w="0" w:type="dxa"/>
            <w:left w:w="0" w:type="dxa"/>
            <w:bottom w:w="0" w:type="dxa"/>
            <w:right w:w="0" w:type="dxa"/>
          </w:tblCellMar>
        </w:tblPrEx>
        <w:trPr>
          <w:trHeight w:val="567"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同一违法行为被查处二次或二次以上，</w:t>
            </w:r>
            <w:r>
              <w:rPr>
                <w:rFonts w:hint="eastAsia" w:ascii="宋体" w:hAnsi="宋体" w:eastAsia="宋体" w:cs="宋体"/>
                <w:kern w:val="0"/>
                <w:sz w:val="21"/>
                <w:szCs w:val="21"/>
              </w:rPr>
              <w:t>拒不改正的，</w:t>
            </w:r>
            <w:r>
              <w:rPr>
                <w:rFonts w:hint="eastAsia" w:ascii="宋体" w:hAnsi="宋体" w:eastAsia="宋体" w:cs="宋体"/>
                <w:bCs/>
                <w:kern w:val="0"/>
                <w:sz w:val="21"/>
                <w:szCs w:val="21"/>
              </w:rPr>
              <w:t>且</w:t>
            </w:r>
            <w:r>
              <w:rPr>
                <w:rFonts w:hint="eastAsia" w:ascii="宋体" w:hAnsi="宋体" w:eastAsia="宋体" w:cs="宋体"/>
                <w:kern w:val="0"/>
                <w:sz w:val="21"/>
                <w:szCs w:val="21"/>
              </w:rPr>
              <w:t>编造虚假的采购、生产、销售记录或者产品留样观察制度任意三项以上的</w:t>
            </w:r>
          </w:p>
        </w:tc>
        <w:tc>
          <w:tcPr>
            <w:tcW w:w="4585"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处三万元以上五万元以下罚款，并可以由发证机关吊销、撤销相关许可证明文件</w:t>
            </w:r>
          </w:p>
        </w:tc>
      </w:tr>
      <w:tr>
        <w:tblPrEx>
          <w:tblCellMar>
            <w:top w:w="0" w:type="dxa"/>
            <w:left w:w="0" w:type="dxa"/>
            <w:bottom w:w="0" w:type="dxa"/>
            <w:right w:w="0" w:type="dxa"/>
          </w:tblCellMar>
        </w:tblPrEx>
        <w:trPr>
          <w:trHeight w:val="630"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销售的饲料、饲料添加剂未附具产品质量检验合格证或者包装、标签不符合规定的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违法生产一批次产品的</w:t>
            </w:r>
          </w:p>
        </w:tc>
        <w:tc>
          <w:tcPr>
            <w:tcW w:w="4585"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可以处违法销售的产品货值金额10%以下罚款</w:t>
            </w:r>
          </w:p>
        </w:tc>
      </w:tr>
      <w:tr>
        <w:tblPrEx>
          <w:tblCellMar>
            <w:top w:w="0" w:type="dxa"/>
            <w:left w:w="0" w:type="dxa"/>
            <w:bottom w:w="0" w:type="dxa"/>
            <w:right w:w="0" w:type="dxa"/>
          </w:tblCellMar>
        </w:tblPrEx>
        <w:trPr>
          <w:trHeight w:val="71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违法生产二批次或二批次以上产品的</w:t>
            </w:r>
          </w:p>
        </w:tc>
        <w:tc>
          <w:tcPr>
            <w:tcW w:w="4585"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没收违法所得和违法销售的产品，可以处违法销售的产品货值金额10%以上20%以下罚款</w:t>
            </w:r>
          </w:p>
        </w:tc>
      </w:tr>
      <w:tr>
        <w:tblPrEx>
          <w:tblCellMar>
            <w:top w:w="0" w:type="dxa"/>
            <w:left w:w="0" w:type="dxa"/>
            <w:bottom w:w="0" w:type="dxa"/>
            <w:right w:w="0" w:type="dxa"/>
          </w:tblCellMar>
        </w:tblPrEx>
        <w:trPr>
          <w:trHeight w:val="75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不配合调查或者造成质量安全事件等恶劣影响的</w:t>
            </w:r>
          </w:p>
        </w:tc>
        <w:tc>
          <w:tcPr>
            <w:tcW w:w="4585"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没收违法所得和违法销售的产品，可以处违法销售的产品货值金额20%以上30%以下罚款</w:t>
            </w:r>
          </w:p>
        </w:tc>
      </w:tr>
      <w:tr>
        <w:tblPrEx>
          <w:tblCellMar>
            <w:top w:w="0" w:type="dxa"/>
            <w:left w:w="0" w:type="dxa"/>
            <w:bottom w:w="0" w:type="dxa"/>
            <w:right w:w="0" w:type="dxa"/>
          </w:tblCellMar>
        </w:tblPrEx>
        <w:trPr>
          <w:trHeight w:val="1944" w:hRule="atLeast"/>
          <w:jc w:val="center"/>
        </w:trPr>
        <w:tc>
          <w:tcPr>
            <w:tcW w:w="73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不符合《饲料和饲料添加剂管理条例》第二十二条规定的条件经营饲料、饲料添加剂的</w:t>
            </w:r>
          </w:p>
        </w:tc>
        <w:tc>
          <w:tcPr>
            <w:tcW w:w="4185" w:type="dxa"/>
            <w:vMerge w:val="restart"/>
            <w:tcBorders>
              <w:top w:val="single" w:color="auto"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逾期不改正，且违法经营的产品货值金额一万元以下的</w:t>
            </w:r>
          </w:p>
        </w:tc>
        <w:tc>
          <w:tcPr>
            <w:tcW w:w="4585" w:type="dxa"/>
            <w:gridSpan w:val="4"/>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134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逾期不改正，且违法经营的产品货值金额一万元以上五万元以下的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1050"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逾期不改正，且违法经营的产品货值金额五万元以上的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2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逾期不改正，不配合调查或者造成质量安全事件或恶劣影响的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137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饲料、饲料添加剂经营者对饲料、饲料添加剂进行再加工或者添加物质的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一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（一）对饲料、饲料添加剂进行再加工或者添加物质的；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137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116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经营无产品标签、无生产许可证、无产品质量检验合格证的饲料、饲料添加剂的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二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（二）经营无产品标签、无生产许可证、无产品质量检验合格证的饲料、饲料添加剂的；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经营无产品批准文号的饲料添加剂的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三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（三）经营无产品批准文号的饲料添加剂的；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四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（四）经营用国务院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部门公布的饲料原料目录、饲料添加剂品种目录和药物饲料添加剂品种目录以外的物质生产的饲料的；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82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经营未取得新饲料、新饲料添加剂证书的新饲料、新饲料添加剂或者未取得饲料、饲料添加剂进口登记证的进口饲料、进口饲料添加剂以及禁用的饲料、饲料添加剂的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五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（五）经营未取得新饲料、新饲料添加剂证书的新饲料、新饲料添加剂或者未取得饲料、饲料添加剂进口登记证的进口饲料、进口饲料添加剂以及禁用的饲料、饲料添加剂的。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饲料、饲料添加剂经营者对饲料、饲料添加剂进行拆包、分装的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《饲料和饲料添加剂管理条例》第四十四条第一项：饲料、饲料添加剂经营者有下列行为之一的，由县级人民政府饲料管理部门责令改正，没收违法所得和违法经营的产品，并处2000元以上1万元以下罚款：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（一）对饲料、饲料添加剂进行拆包、分装的；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不依照《饲料和饲料添加剂管理条例》规定实行产品购销台账制度的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《饲料和饲料添加剂管理条例》第四十四条第二项：饲料、饲料添加剂经营者有下列行为之一的，由县级人民政府饲料管理部门责令改正，没收违法所得和违法经营的产品，并处2000元以上1万元以下罚款：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（二）不依照本条例规定实行产品购销台账制度的；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产品购销台账记录不完善的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无产品购销台账记录的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产品购销台账与实际情况不符或编造虚假台帐的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经营的饲料、饲料添加剂失效、霉变或者超过保质期的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《饲料和饲料添加剂管理条例》第四十四条第三项：饲料、饲料添加剂经营者有下列行为之一的，由县级人民政府饲料管理部门责令改正，没收违法所得和违法经营的产品，并处2000元以上1万元以下罚款：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（三）经营的饲料、饲料添加剂失效、霉变或者超过保质期的。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没收违法所得和违法经营的产品，并处八千元以上一万元以下罚款</w:t>
            </w:r>
          </w:p>
        </w:tc>
      </w:tr>
      <w:tr>
        <w:tblPrEx>
          <w:tblCellMar>
            <w:top w:w="0" w:type="dxa"/>
            <w:left w:w="0" w:type="dxa"/>
            <w:bottom w:w="0" w:type="dxa"/>
            <w:right w:w="0" w:type="dxa"/>
          </w:tblCellMar>
        </w:tblPrEx>
        <w:trPr>
          <w:trHeight w:val="273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生产企业不主动召回《饲料和饲料添加剂管理条例》第二十八条规定的饲料、饲料添加剂的；生产企业对召回的产品不予以无害化处理或者销毁的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不停止生产的，或者不通知经营者、使用者的，或者不向饲料管理部门报告的，或者不主动召回的，或者不予以无害化处理销毁的且应召回产品货值金额在五万元以下的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没收违法所得，并处应召回的产品货值金额一倍以上二倍以下罚款</w:t>
            </w:r>
          </w:p>
        </w:tc>
      </w:tr>
      <w:tr>
        <w:tblPrEx>
          <w:tblCellMar>
            <w:top w:w="0" w:type="dxa"/>
            <w:left w:w="0" w:type="dxa"/>
            <w:bottom w:w="0" w:type="dxa"/>
            <w:right w:w="0" w:type="dxa"/>
          </w:tblCellMar>
        </w:tblPrEx>
        <w:trPr>
          <w:trHeight w:val="274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不停止生产的，或者不通知经营者、使用者的，或者不向饲料管理部门报告的，或者不主动召回的，或者对召回的产品不予以无害化处理或者销毁的，且应召回的产品货值金额在五万元以上的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没收违法所得，并处应召回的产品货值金额二倍以上三倍以下罚款</w:t>
            </w:r>
          </w:p>
        </w:tc>
      </w:tr>
      <w:tr>
        <w:tblPrEx>
          <w:tblCellMar>
            <w:top w:w="0" w:type="dxa"/>
            <w:left w:w="0" w:type="dxa"/>
            <w:bottom w:w="0" w:type="dxa"/>
            <w:right w:w="0" w:type="dxa"/>
          </w:tblCellMar>
        </w:tblPrEx>
        <w:trPr>
          <w:trHeight w:val="255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拒不召回的，或不主动召回造成质量安全事件或恶劣影响的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没收违法所得，并处应召回的产品货值金额三倍罚款，由发证机关吊销、撤销相关许可证明文件</w:t>
            </w:r>
          </w:p>
        </w:tc>
      </w:tr>
      <w:tr>
        <w:tblPrEx>
          <w:tblCellMar>
            <w:top w:w="0" w:type="dxa"/>
            <w:left w:w="0" w:type="dxa"/>
            <w:bottom w:w="0" w:type="dxa"/>
            <w:right w:w="0" w:type="dxa"/>
          </w:tblCellMar>
        </w:tblPrEx>
        <w:trPr>
          <w:trHeight w:val="1923"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经营者不停止销售《饲料和饲料添加剂管理条例》第二十八条规定的饲料、饲料添加剂的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拒不停止销售，但通知生产企业、供货者和使用者，并向饲料管理部门报告的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没收违法所得，处一千元以上一万元以下罚款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拒不停止销售，通知生产企业、供货者和使用者，但未向饲料管理部门报告的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没收违法所得，处一万元以上三万元以下罚款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拒不停止销售的，且未通知生产企业、供货者和使用者，也未向饲料管理部门报告的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没收违法所得，处三万元以上五万元以下罚款</w:t>
            </w:r>
          </w:p>
        </w:tc>
      </w:tr>
      <w:tr>
        <w:tblPrEx>
          <w:tblCellMar>
            <w:top w:w="0" w:type="dxa"/>
            <w:left w:w="0" w:type="dxa"/>
            <w:bottom w:w="0" w:type="dxa"/>
            <w:right w:w="0" w:type="dxa"/>
          </w:tblCellMar>
        </w:tblPrEx>
        <w:trPr>
          <w:trHeight w:val="143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没收违法所得，处三万元以上五万元以下罚款；责令停止经营，并通知工商行政管理部门，由工商行政管理部门吊销营业执照</w:t>
            </w:r>
          </w:p>
        </w:tc>
      </w:tr>
      <w:tr>
        <w:tblPrEx>
          <w:tblCellMar>
            <w:top w:w="0" w:type="dxa"/>
            <w:left w:w="0" w:type="dxa"/>
            <w:bottom w:w="0" w:type="dxa"/>
            <w:right w:w="0" w:type="dxa"/>
          </w:tblCellMar>
        </w:tblPrEx>
        <w:trPr>
          <w:trHeight w:val="124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在生产、经营过程中，以非饲料、非饲料添加剂冒充饲料、饲料添加剂或者以此种饲料、饲料添加剂冒充他种饲料、饲料添加剂的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六条第一款第一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违法生产、经营的产品货值金额五千元以上一万元以下的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没收违法所得和违法生产、经营的产品，并处一万元以上二万元以下罚款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违法生产、经营的产品货值金额五万元以上十万元以下的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没收违法所得和违法生产、经营的产品，并处货值金额三倍以上到四倍以下罚款</w:t>
            </w:r>
          </w:p>
        </w:tc>
      </w:tr>
      <w:tr>
        <w:tblPrEx>
          <w:tblCellMar>
            <w:top w:w="0" w:type="dxa"/>
            <w:left w:w="0" w:type="dxa"/>
            <w:bottom w:w="0" w:type="dxa"/>
            <w:right w:w="0" w:type="dxa"/>
          </w:tblCellMar>
        </w:tblPrEx>
        <w:trPr>
          <w:trHeight w:val="92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违法生产、经营的产品货值金额十万元以上的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没收违法所得和违法生产、经营的产品，并处货值金额四倍以上五倍以下罚款</w:t>
            </w:r>
          </w:p>
        </w:tc>
      </w:tr>
      <w:tr>
        <w:tblPrEx>
          <w:tblCellMar>
            <w:top w:w="0" w:type="dxa"/>
            <w:left w:w="0" w:type="dxa"/>
            <w:bottom w:w="0" w:type="dxa"/>
            <w:right w:w="0" w:type="dxa"/>
          </w:tblCellMar>
        </w:tblPrEx>
        <w:trPr>
          <w:trHeight w:val="160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违法生产、经营行为被查处二次以上的，或者造成质量安全事件或恶劣影响的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24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生产、经营无产品质量标准或者不符合产品质量标准的饲料、饲料添加剂的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六条第一款第二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违法生产、经营的产品货值金额五千元以上一万元以下的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没收违法所得和违法生产、经营的产品，并处一万元以上二万元以下罚款</w:t>
            </w:r>
          </w:p>
        </w:tc>
      </w:tr>
      <w:tr>
        <w:tblPrEx>
          <w:tblCellMar>
            <w:top w:w="0" w:type="dxa"/>
            <w:left w:w="0" w:type="dxa"/>
            <w:bottom w:w="0" w:type="dxa"/>
            <w:right w:w="0" w:type="dxa"/>
          </w:tblCellMar>
        </w:tblPrEx>
        <w:trPr>
          <w:trHeight w:val="138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违法生产、经营的产品货值金额五万元以上十万元以下的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没收违法所得和违法生产、经营的产品，并处货值金额三倍以上到四倍以下罚款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违法生产、经营的产品货值金额十万元以上的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没收违法所得和违法生产、经营的产品，并处货值金额四倍以上五倍以下罚款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违法生产、经营行为被查处二次以上的，或者造成质量安全事件或恶劣影响的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生产、经营的饲料、饲料添加剂与标签标示的内容不一致的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六条第一款第三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情节轻微，违法生产、经营的产品货值金额不足一万，或被及时发现并主动改正的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责令停止生产、经营，没收违法所得和违法生产、经营的产品，并处二千元以上二万元以下罚款</w:t>
            </w:r>
          </w:p>
        </w:tc>
      </w:tr>
      <w:tr>
        <w:tblPrEx>
          <w:tblCellMar>
            <w:top w:w="0" w:type="dxa"/>
            <w:left w:w="0" w:type="dxa"/>
            <w:bottom w:w="0" w:type="dxa"/>
            <w:right w:w="0" w:type="dxa"/>
          </w:tblCellMar>
        </w:tblPrEx>
        <w:trPr>
          <w:trHeight w:val="739"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违法生产、经营的产品货值金额一万以上不足五万</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责令停止生产、经营，没收违法所得和违法生产、经营的产品，并处货值金额二倍以上三倍以下的罚款</w:t>
            </w:r>
          </w:p>
        </w:tc>
      </w:tr>
      <w:tr>
        <w:tblPrEx>
          <w:tblCellMar>
            <w:top w:w="0" w:type="dxa"/>
            <w:left w:w="0" w:type="dxa"/>
            <w:bottom w:w="0" w:type="dxa"/>
            <w:right w:w="0" w:type="dxa"/>
          </w:tblCellMar>
        </w:tblPrEx>
        <w:trPr>
          <w:trHeight w:val="107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违法生产、经营的产品货值金额超过五万元以上不足十万元的，或者有屡犯情节的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责令停止生产、经营，没收违法所得和违法生产、经营的产品，并处货值金额三倍以上四倍以下的罚款</w:t>
            </w:r>
          </w:p>
        </w:tc>
      </w:tr>
      <w:tr>
        <w:tblPrEx>
          <w:tblCellMar>
            <w:top w:w="0" w:type="dxa"/>
            <w:left w:w="0" w:type="dxa"/>
            <w:bottom w:w="0" w:type="dxa"/>
            <w:right w:w="0" w:type="dxa"/>
          </w:tblCellMar>
        </w:tblPrEx>
        <w:trPr>
          <w:trHeight w:val="107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违法生产、经营的产品货值金额十万元以上的；或者已造成危害，影响恶劣的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经营，没收违法所得和违法生产、经营的产品，并处货值金额四倍以上五倍以下的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使用未取得新饲料、新饲料添加剂证书的新饲料、新饲料添加剂或者未取得饲料、饲料添加剂进口登记证的进口饲料、进口饲料添加剂的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一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（一）使用未取得新饲料、新饲料添加剂证书的新饲料、新饲料添加剂或者未取得饲料、饲料添加剂进口登记证的进口饲料、进口饲料添加剂的；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117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违法使用和非法添加物质的产品货值金额一万元以上三万元以下的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130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违法使用和非法添加物质的产品货值金额三万元以上的，或者造成质量安全事件或恶劣影响的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使用无产品标签、无生产许可证、无产品质量标准、无产品质量检验合格证的饲料、饲料添加剂的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二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（二）使用无产品标签、无生产许可证、无产品质量标准、无产品质量检验合格证的饲料、饲料添加剂的；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违法使用和非法添加物质的产品货值金额一万元以上三万元以下的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违法使用和非法添加物质的产品货值金额三万元以上的，或者造成质量安全事件或恶劣影响的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使用无产品批准文号的饲料添加剂的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三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（三）使用无产品批准文号的饲料添加剂的；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违法使用和非法添加物质的产品货值金额一万元以上三万元以下的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违法使用和非法添加物质的产品货值金额三万元以上的，或者造成质量安全事件或恶劣影响的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在饲料或者动物饮用水中添加饲料添加剂，不遵守国务院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四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（四）在饲料或者动物饮用水中添加饲料添加剂，不遵守国务院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部门制定的饲料添加剂安全使用规范的；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违法使用和非法添加物质的饲料添加剂累计货值金额一万元以下的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违法使用和非法添加物质的饲料添加剂累计货值金额一万元以上三万元以下的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违法使用和非法添加物质的饲料添加剂累计货值金额三万元以上的，或者造成质量安全事件或恶劣影响的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使用自行配制的饲料，不遵守国务院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部门制定的自行配制饲料使用规范的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五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（五）使用自行配制的饲料，不遵守国务院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部门制定的自行配制饲料使用规范的；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违法使用的自配饲料货值金额一万元以下的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违法使用的自配饲料货值金额一万元以上五万元以下的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违法使用的自配饲料货值金额五万元以上的，或者造成质量安全事件或恶劣影响的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使用限制使用的物质养殖动物，不遵守国务院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六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（六）使用限制使用的物质养殖动物，不遵守国务院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违法使用和非法添加的物质货值金额一万元以下的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违法使用和非法添加的物质货值金额一万元以上三万元以下的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违法使用和非法添加的物质货值金额三万元以上的，或者造成质量安全事件或恶劣影响的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七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（七）在反刍动物饲料中添加乳和乳制品以外的动物源性成分的。</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在反刍动物饲料中添加乳和乳制品以外的动物源性成分的货值金额一万元以下的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在反刍动物饲料中添加乳和乳制品以外的动物源性成分的货值金额一万元以上三万元以下的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33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在反刍动物饲料中添加乳和乳制品以外的动物源性成分的货值金额三万元以上的，或者造成质量安全事件或恶劣影响的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1570"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部门公布禁用的物质、规定的其他禁用药品，以及对人体具有直接或者潜在危害的其他物质、激素类药品，或者直接使用上述物质养殖动物的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《饲料和饲料添加剂管理条例》第四十七条第二款：在饲料或者动物饮用水中添加国务院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部门公布的对人体具有潜在危害的物质、激素类药品，或者直接使用上述物质养殖动物的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w:t>
            </w:r>
          </w:p>
        </w:tc>
      </w:tr>
      <w:tr>
        <w:tblPrEx>
          <w:tblCellMar>
            <w:top w:w="0" w:type="dxa"/>
            <w:left w:w="0" w:type="dxa"/>
            <w:bottom w:w="0" w:type="dxa"/>
            <w:right w:w="0" w:type="dxa"/>
          </w:tblCellMar>
        </w:tblPrEx>
        <w:trPr>
          <w:trHeight w:val="157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部门公布禁用的物质、规定的其他禁用药品，以及对人体具有直接危害的其他物质，或者直接使用上述物质养殖动物的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53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造成质量安全事件或恶劣影响的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73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《饲料和饲料添加剂管理条例》第四十八条：养殖者对外提供自行配制的饲料的，由县级人民政府饲料管理部门责令改正，处2000元以上2万元以下罚款。</w:t>
            </w: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养殖者对外提供自行配制的饲料，没有违法所得或违法所得不足二千元的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CellMar>
            <w:top w:w="0" w:type="dxa"/>
            <w:left w:w="0" w:type="dxa"/>
            <w:bottom w:w="0" w:type="dxa"/>
            <w:right w:w="0" w:type="dxa"/>
          </w:tblCellMar>
        </w:tblPrEx>
        <w:trPr>
          <w:trHeight w:val="73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养殖者对外提供自行配制的饲料，违法所得二千元以上不足五千元的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73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养殖者对外提供自行配制的饲料，违法所得五千元以上不足一万元的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w:t>
            </w:r>
            <w:r>
              <w:rPr>
                <w:rFonts w:hint="eastAsia" w:ascii="宋体" w:hAnsi="宋体" w:eastAsia="宋体" w:cs="宋体"/>
                <w:kern w:val="0"/>
                <w:sz w:val="21"/>
                <w:szCs w:val="21"/>
                <w:lang w:eastAsia="zh-CN"/>
              </w:rPr>
              <w:t>一万</w:t>
            </w:r>
            <w:r>
              <w:rPr>
                <w:rFonts w:hint="eastAsia" w:ascii="宋体" w:hAnsi="宋体" w:eastAsia="宋体" w:cs="宋体"/>
                <w:kern w:val="0"/>
                <w:sz w:val="21"/>
                <w:szCs w:val="21"/>
              </w:rPr>
              <w:t>元以上一万五千元以下罚款</w:t>
            </w:r>
          </w:p>
        </w:tc>
      </w:tr>
      <w:tr>
        <w:tblPrEx>
          <w:tblCellMar>
            <w:top w:w="0" w:type="dxa"/>
            <w:left w:w="0" w:type="dxa"/>
            <w:bottom w:w="0" w:type="dxa"/>
            <w:right w:w="0" w:type="dxa"/>
          </w:tblCellMar>
        </w:tblPrEx>
        <w:trPr>
          <w:trHeight w:val="1443"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养殖者对外提供自行配制的饲料，违法所得一万元以上的；或者已造成危害，影响恶劣的</w:t>
            </w:r>
          </w:p>
        </w:tc>
        <w:tc>
          <w:tcPr>
            <w:tcW w:w="4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处一万五千元以上二万元以下罚款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33" w:name="_Toc61533345"/>
      <w:bookmarkStart w:id="34" w:name="_Toc69195415"/>
    </w:p>
    <w:p>
      <w:pPr>
        <w:pStyle w:val="3"/>
        <w:keepNext w:val="0"/>
        <w:keepLines w:val="0"/>
        <w:pageBreakBefore w:val="0"/>
        <w:kinsoku/>
        <w:wordWrap/>
        <w:overflowPunct/>
        <w:topLinePunct w:val="0"/>
        <w:autoSpaceDE/>
        <w:autoSpaceDN/>
        <w:bidi w:val="0"/>
        <w:spacing w:line="300" w:lineRule="exact"/>
        <w:ind w:firstLine="0" w:firstLineChars="0"/>
        <w:jc w:val="both"/>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十四、兽药</w:t>
      </w:r>
      <w:bookmarkEnd w:id="33"/>
      <w:bookmarkEnd w:id="34"/>
    </w:p>
    <w:tbl>
      <w:tblPr>
        <w:tblStyle w:val="11"/>
        <w:tblW w:w="14645" w:type="dxa"/>
        <w:jc w:val="center"/>
        <w:tblLayout w:type="fixed"/>
        <w:tblCellMar>
          <w:top w:w="0" w:type="dxa"/>
          <w:left w:w="0" w:type="dxa"/>
          <w:bottom w:w="0" w:type="dxa"/>
          <w:right w:w="0" w:type="dxa"/>
        </w:tblCellMar>
      </w:tblPr>
      <w:tblGrid>
        <w:gridCol w:w="721"/>
        <w:gridCol w:w="1410"/>
        <w:gridCol w:w="4140"/>
        <w:gridCol w:w="3924"/>
        <w:gridCol w:w="1331"/>
        <w:gridCol w:w="3119"/>
      </w:tblGrid>
      <w:tr>
        <w:tblPrEx>
          <w:tblCellMar>
            <w:top w:w="0" w:type="dxa"/>
            <w:left w:w="0" w:type="dxa"/>
            <w:bottom w:w="0" w:type="dxa"/>
            <w:right w:w="0" w:type="dxa"/>
          </w:tblCellMar>
        </w:tblPrEx>
        <w:trPr>
          <w:trHeight w:val="454" w:hRule="atLeast"/>
          <w:tblHeader/>
          <w:jc w:val="center"/>
        </w:trPr>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140" w:type="dxa"/>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1304"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无兽药经营许可证经营兽药的；无兽药生产许可证生产兽药的；擅自生产强制免疫所需兽用生物制品的</w:t>
            </w:r>
          </w:p>
        </w:tc>
        <w:tc>
          <w:tcPr>
            <w:tcW w:w="414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w:t>
            </w:r>
            <w:r>
              <w:rPr>
                <w:rFonts w:hint="eastAsia" w:ascii="宋体" w:hAnsi="宋体" w:eastAsia="宋体" w:cs="宋体"/>
                <w:sz w:val="21"/>
                <w:szCs w:val="21"/>
              </w:rPr>
              <w:t>、经营的兽药（包括已出售的和未出售的兽药，下同）货值金额2倍以上5倍以下罚款，货值金额无法查证核实的，处10万元以上20万元以下罚款；无兽药生产许可证生产兽药，情节严</w:t>
            </w:r>
            <w:r>
              <w:rPr>
                <w:rFonts w:hint="eastAsia" w:ascii="宋体" w:hAnsi="宋体" w:eastAsia="宋体" w:cs="宋体"/>
                <w:kern w:val="0"/>
                <w:sz w:val="21"/>
                <w:szCs w:val="21"/>
              </w:rPr>
              <w:t>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进口管理办法》第二十五条第二款：伪造、涂改进口兽药证明文件进口兽药的，按照《兽药管理条例》第四十七条、第五十六条的规定处理。第二十七条：养殖户、养殖场、动物诊疗机构等使用者将采购的进口兽药转手销售的，或者代理商、经销商超出《兽药经营许可证》范围经营进口兽用生物制品的，属于无证经营，按照《兽药管理条例》第五十六条的规定处罚。</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兽用生物制品经营管理办法》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无兽药生产许可证生产兽药，货值金额不足一万元且未造成损失；或者初次无兽药经营许可证经营兽药，货值金额一万元以下且未造成损失的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w:t>
            </w:r>
            <w:r>
              <w:rPr>
                <w:rFonts w:hint="eastAsia" w:ascii="宋体" w:hAnsi="宋体" w:eastAsia="宋体" w:cs="宋体"/>
                <w:i/>
                <w:kern w:val="0"/>
                <w:sz w:val="21"/>
                <w:szCs w:val="21"/>
              </w:rPr>
              <w:t>、</w:t>
            </w:r>
            <w:r>
              <w:rPr>
                <w:rFonts w:hint="eastAsia" w:ascii="宋体" w:hAnsi="宋体" w:eastAsia="宋体" w:cs="宋体"/>
                <w:kern w:val="0"/>
                <w:sz w:val="21"/>
                <w:szCs w:val="21"/>
              </w:rPr>
              <w:t>经营的兽药和违法所得，并处违法生产、经营的兽药货值金额二倍以上三倍以下罚款</w:t>
            </w:r>
          </w:p>
        </w:tc>
      </w:tr>
      <w:tr>
        <w:tblPrEx>
          <w:tblCellMar>
            <w:top w:w="0" w:type="dxa"/>
            <w:left w:w="0" w:type="dxa"/>
            <w:bottom w:w="0" w:type="dxa"/>
            <w:right w:w="0" w:type="dxa"/>
          </w:tblCellMar>
        </w:tblPrEx>
        <w:trPr>
          <w:trHeight w:val="130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无兽药生产许可证生产兽药，货值金额一万元以上二万元以下的；或无兽药经营许可证经营兽药，货值金额一万元以上的；或二次以上违法或造成损失的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119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无兽药生产许可证、兽药经营许可证生产、经营兽药，货值金额无法查证核实且未造成重大损失的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w:t>
            </w:r>
            <w:r>
              <w:rPr>
                <w:rFonts w:hint="eastAsia" w:ascii="宋体" w:hAnsi="宋体" w:eastAsia="宋体" w:cs="宋体"/>
                <w:i/>
                <w:kern w:val="0"/>
                <w:sz w:val="21"/>
                <w:szCs w:val="21"/>
              </w:rPr>
              <w:t>、</w:t>
            </w:r>
            <w:r>
              <w:rPr>
                <w:rFonts w:hint="eastAsia" w:ascii="宋体" w:hAnsi="宋体" w:eastAsia="宋体" w:cs="宋体"/>
                <w:kern w:val="0"/>
                <w:sz w:val="21"/>
                <w:szCs w:val="21"/>
              </w:rPr>
              <w:t>经营的兽药和违法所得，并处十万元以上十五万元以下罚款</w:t>
            </w:r>
          </w:p>
        </w:tc>
      </w:tr>
      <w:tr>
        <w:tblPrEx>
          <w:tblCellMar>
            <w:top w:w="0" w:type="dxa"/>
            <w:left w:w="0" w:type="dxa"/>
            <w:bottom w:w="0" w:type="dxa"/>
            <w:right w:w="0" w:type="dxa"/>
          </w:tblCellMar>
        </w:tblPrEx>
        <w:trPr>
          <w:trHeight w:val="130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无兽药生产许可证、兽药经营许可证生产、经营兽药，货值金额无法查证核实且二次以上违法的；或货值金额无法查证核实且造成重大损失的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w:t>
            </w:r>
            <w:r>
              <w:rPr>
                <w:rFonts w:hint="eastAsia" w:ascii="宋体" w:hAnsi="宋体" w:eastAsia="宋体" w:cs="宋体"/>
                <w:i/>
                <w:kern w:val="0"/>
                <w:sz w:val="21"/>
                <w:szCs w:val="21"/>
              </w:rPr>
              <w:t>、</w:t>
            </w:r>
            <w:r>
              <w:rPr>
                <w:rFonts w:hint="eastAsia" w:ascii="宋体" w:hAnsi="宋体" w:eastAsia="宋体" w:cs="宋体"/>
                <w:kern w:val="0"/>
                <w:sz w:val="21"/>
                <w:szCs w:val="21"/>
              </w:rPr>
              <w:t>经营的兽药和违法所得，并处十五万元以上二十万元以下罚款；无兽药生产许可证生产兽药的，没收其生产设备</w:t>
            </w:r>
          </w:p>
        </w:tc>
      </w:tr>
      <w:tr>
        <w:tblPrEx>
          <w:tblCellMar>
            <w:top w:w="0" w:type="dxa"/>
            <w:left w:w="0" w:type="dxa"/>
            <w:bottom w:w="0" w:type="dxa"/>
            <w:right w:w="0" w:type="dxa"/>
          </w:tblCellMar>
        </w:tblPrEx>
        <w:trPr>
          <w:trHeight w:val="234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无兽药生产许可证生产兽药，有下列情形之一的：（一）生产的兽药添加国家禁止使用的药品和其他化合物，或添加人用药品等农业</w:t>
            </w:r>
            <w:r>
              <w:rPr>
                <w:rFonts w:hint="eastAsia" w:ascii="宋体" w:hAnsi="宋体" w:eastAsia="宋体" w:cs="宋体"/>
                <w:kern w:val="0"/>
                <w:sz w:val="21"/>
                <w:szCs w:val="21"/>
                <w:lang w:eastAsia="zh-CN"/>
              </w:rPr>
              <w:t>农村</w:t>
            </w:r>
            <w:r>
              <w:rPr>
                <w:rFonts w:hint="eastAsia" w:ascii="宋体" w:hAnsi="宋体" w:eastAsia="宋体" w:cs="宋体"/>
                <w:kern w:val="0"/>
                <w:sz w:val="21"/>
                <w:szCs w:val="21"/>
              </w:rPr>
              <w:t>部未批准使用的其他成分的；（二）生产的兽药累计</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批次以上，或货值金额二万元以上的；（三）擅自生产</w:t>
            </w:r>
            <w:r>
              <w:rPr>
                <w:rFonts w:hint="eastAsia" w:ascii="宋体" w:hAnsi="宋体" w:eastAsia="宋体" w:cs="宋体"/>
                <w:kern w:val="0"/>
                <w:sz w:val="21"/>
                <w:szCs w:val="21"/>
                <w:lang w:eastAsia="zh-CN"/>
              </w:rPr>
              <w:t>兽用疫苗</w:t>
            </w:r>
            <w:r>
              <w:rPr>
                <w:rFonts w:hint="eastAsia" w:ascii="宋体" w:hAnsi="宋体" w:eastAsia="宋体" w:cs="宋体"/>
                <w:kern w:val="0"/>
                <w:sz w:val="21"/>
                <w:szCs w:val="21"/>
              </w:rPr>
              <w:t>；（四）其他情节严重的情形</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的兽药和违法所得，并处违法生产的兽药货值金额五倍罚款，货值金额无法查证核实的，处二十万元罚款，并没收其生产设备，生产、经营企业的主要负责人和直接负责的主管人员终身不得从事兽药的生产、经营活动</w:t>
            </w:r>
          </w:p>
        </w:tc>
      </w:tr>
      <w:tr>
        <w:tblPrEx>
          <w:tblCellMar>
            <w:top w:w="0" w:type="dxa"/>
            <w:left w:w="0" w:type="dxa"/>
            <w:bottom w:w="0" w:type="dxa"/>
            <w:right w:w="0" w:type="dxa"/>
          </w:tblCellMar>
        </w:tblPrEx>
        <w:trPr>
          <w:trHeight w:val="1077" w:hRule="atLeast"/>
          <w:jc w:val="center"/>
        </w:trPr>
        <w:tc>
          <w:tcPr>
            <w:tcW w:w="72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虽有兽药生产许可证、兽药经营许可证，生产、经营假、劣兽药的</w:t>
            </w:r>
          </w:p>
        </w:tc>
        <w:tc>
          <w:tcPr>
            <w:tcW w:w="4140" w:type="dxa"/>
            <w:vMerge w:val="restart"/>
            <w:tcBorders>
              <w:top w:val="single" w:color="000000" w:sz="4" w:space="0"/>
              <w:left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hint="eastAsia" w:ascii="宋体" w:hAnsi="宋体" w:eastAsia="宋体" w:cs="宋体"/>
                <w:kern w:val="0"/>
                <w:sz w:val="21"/>
                <w:szCs w:val="21"/>
              </w:rPr>
              <w:br w:type="textWrapping"/>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违法生产兽药或违法经营兽药，货值金额二万元以下的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没收用于违法生产的原料、辅料、包装材料及生产、经营的兽药和违法所得，并处违法生产、经营的兽药货值金额二倍以上三倍以下罚款</w:t>
            </w:r>
          </w:p>
        </w:tc>
      </w:tr>
      <w:tr>
        <w:tblPrEx>
          <w:tblCellMar>
            <w:top w:w="0" w:type="dxa"/>
            <w:left w:w="0" w:type="dxa"/>
            <w:bottom w:w="0" w:type="dxa"/>
            <w:right w:w="0" w:type="dxa"/>
          </w:tblCellMar>
        </w:tblPrEx>
        <w:trPr>
          <w:trHeight w:val="1077"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违法生产兽药或违法经营兽药，货值金额二万元以上不足五万元的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1077"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违法生产、经营兽药，货值金额无法查证核实的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没收用于违法生产的原料、辅料、包装材料及生产、经营的兽药和违法所得，并处十万元以上十五万元以下罚款</w:t>
            </w:r>
          </w:p>
        </w:tc>
      </w:tr>
      <w:tr>
        <w:tblPrEx>
          <w:tblCellMar>
            <w:top w:w="0" w:type="dxa"/>
            <w:left w:w="0" w:type="dxa"/>
            <w:bottom w:w="0" w:type="dxa"/>
            <w:right w:w="0" w:type="dxa"/>
          </w:tblCellMar>
        </w:tblPrEx>
        <w:trPr>
          <w:trHeight w:val="1077"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一年内实施两次以上同种违法行为的；故意提供虚假信息或者隐瞒真实情况的；拒绝、逃避监督检查的等严重情形的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没收用于违法生产的原料、辅料、包装材料及生产、经营的兽药和违法所得，并处十五万元以上二十万元以下罚款；吊销兽药生产、经营许可证</w:t>
            </w:r>
          </w:p>
        </w:tc>
      </w:tr>
      <w:tr>
        <w:tblPrEx>
          <w:tblCellMar>
            <w:top w:w="0" w:type="dxa"/>
            <w:left w:w="0" w:type="dxa"/>
            <w:bottom w:w="0" w:type="dxa"/>
            <w:right w:w="0" w:type="dxa"/>
          </w:tblCellMar>
        </w:tblPrEx>
        <w:trPr>
          <w:trHeight w:val="3420" w:hRule="atLeast"/>
          <w:jc w:val="center"/>
        </w:trPr>
        <w:tc>
          <w:tcPr>
            <w:tcW w:w="72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持有兽药生产、经营许可证的兽药生产、经营者有下列情形之一的：（一）生产的兽药添加国家禁止使用的药品和其他化合物，或添加人用药品等农业</w:t>
            </w:r>
            <w:r>
              <w:rPr>
                <w:rFonts w:hint="eastAsia" w:ascii="宋体" w:hAnsi="宋体" w:eastAsia="宋体" w:cs="宋体"/>
                <w:kern w:val="0"/>
                <w:sz w:val="21"/>
                <w:szCs w:val="21"/>
                <w:lang w:eastAsia="zh-CN"/>
              </w:rPr>
              <w:t>农村</w:t>
            </w:r>
            <w:r>
              <w:rPr>
                <w:rFonts w:hint="eastAsia" w:ascii="宋体" w:hAnsi="宋体" w:eastAsia="宋体" w:cs="宋体"/>
                <w:kern w:val="0"/>
                <w:sz w:val="21"/>
                <w:szCs w:val="21"/>
              </w:rPr>
              <w:t>部未批准使用的其他成分的；（二）生产的兽药擅自改变组方添加其他兽药成分累计二批次以上的；（三）生产未取得兽药产品批准文号的兽用疫苗，或生产未取得兽药产品批准文号的其他兽药产品累计</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批次以上的；（四）生产假兽药货值金额五万元以上的；（五）兽药经营者未审核并保存兽药批准证明文件材料以及购买凭证，经营假兽药货值金额二万元以上的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五倍罚款，货值金额无法查证核实的，处二十万元罚款；吊销兽药生产、经营许可证，生产、经营企业的主要负责人和直接负责的主管人员终身不得从事兽药的生产、经营活动</w:t>
            </w:r>
          </w:p>
        </w:tc>
      </w:tr>
      <w:tr>
        <w:tblPrEx>
          <w:tblCellMar>
            <w:top w:w="0" w:type="dxa"/>
            <w:left w:w="0" w:type="dxa"/>
            <w:bottom w:w="0" w:type="dxa"/>
            <w:right w:w="0" w:type="dxa"/>
          </w:tblCellMar>
        </w:tblPrEx>
        <w:trPr>
          <w:trHeight w:val="9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兽药经营企业经营人用药品的</w:t>
            </w:r>
          </w:p>
        </w:tc>
        <w:tc>
          <w:tcPr>
            <w:tcW w:w="414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w:t>
            </w:r>
            <w:r>
              <w:rPr>
                <w:rFonts w:hint="eastAsia" w:ascii="宋体" w:hAnsi="宋体" w:eastAsia="宋体" w:cs="宋体"/>
                <w:sz w:val="21"/>
                <w:szCs w:val="21"/>
              </w:rPr>
              <w:t>的兽药（包括已出售的和未出售的兽药，下同）货值金额2倍以上5倍以下罚款，货值金额无法查证核实的，处10万元以上20万元以下罚款；无兽药生产许可证生产兽药，</w:t>
            </w:r>
            <w:r>
              <w:rPr>
                <w:rFonts w:hint="eastAsia" w:ascii="宋体" w:hAnsi="宋体" w:eastAsia="宋体" w:cs="宋体"/>
                <w:kern w:val="0"/>
                <w:sz w:val="21"/>
                <w:szCs w:val="21"/>
              </w:rPr>
              <w:t>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违法经营货值金额在一万元以下的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没收违法经营的兽药和违法所得，并处违法经营的兽药货值金额二倍以上三倍以下罚款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违法经营货值金额一万元以上不足二万元的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没收违法经营的兽药和违法所得，并处违法经营的兽药货值金额三倍以上五倍以下罚款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违法经营货值金额二万元以上或</w:t>
            </w:r>
            <w:r>
              <w:rPr>
                <w:rFonts w:hint="eastAsia" w:ascii="宋体" w:hAnsi="宋体" w:eastAsia="宋体" w:cs="宋体"/>
                <w:sz w:val="21"/>
                <w:szCs w:val="21"/>
              </w:rPr>
              <w:t>货值金额无法查证核实的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没收违法经营的兽药和违法所得，并处十万元以上十五万元以下罚款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一年内两次查处同种违法行为的；故意提供虚假信息或者隐瞒真实情况的；拒绝、逃避监督检查的；违法情节恶劣，造成严重危害后果等情形的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没收违法经营的兽药和违法所得，并处十五万元以上二十万元以下罚款，吊销兽药经营许可证</w:t>
            </w:r>
          </w:p>
        </w:tc>
      </w:tr>
      <w:tr>
        <w:tblPrEx>
          <w:tblCellMar>
            <w:top w:w="0" w:type="dxa"/>
            <w:left w:w="0" w:type="dxa"/>
            <w:bottom w:w="0" w:type="dxa"/>
            <w:right w:w="0" w:type="dxa"/>
          </w:tblCellMar>
        </w:tblPrEx>
        <w:trPr>
          <w:trHeight w:val="11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提供虚假的资料、样品或者采取其他欺骗手段取得兽药生产许可证、兽药经营许可证或者兽药批准证明文件的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《兽药进口管理办法》第二十五条第一款：提供虚假资料或者采取其他欺骗手段取得进口兽药证明文件的，按照《兽药管理条例》第五十七条的规定处罚。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尚未开展生产、经营活动的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吊销兽药生产许可证、兽药经营许可证或者撤销兽药批准证明文件，并处五万元以上六万元以下罚款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开展了生产活动，且货值金额不足1万元的；或开展了经营活动，且货值金额不足5000元的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吊销兽药生产许可证、兽药经营许可证或者撤销兽药批准证明文件，并处六万元以上八万元以下罚款。生产、经营企业的主要负责人和直接负责的主管人员终身不得从事兽药的生产、经营活动。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144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开展了生产活动，且货值金额1万元以上的；或开展了经营活动，且货值金额5000元以上的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吊销兽药生产许可证、兽药经营许可证或者撤销兽药批准证明文件，并处八万元以上十万元以下罚款。生产、经营企业的主要负责人和直接负责的主管人员终身不得从事兽药的生产、经营活动。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1708"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买卖、出租、出借兽药生产许可证、兽药经营许可证和兽药批准证明文件的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《兽药进口管理办法》第二十六条：买卖、出租、出借《进口兽药通关单》的，按照《兽药管理条例》第五十八条的规定处罚。</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《兽药产品批准文号管理办法》第二十六条：买卖、出租、出借兽药产品批准文号的，按照《兽药管理条例》第五十八条规定处罚。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违法所得不足一万元的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没收违法所得，并处一万元以上三万元以下罚款</w:t>
            </w:r>
          </w:p>
        </w:tc>
      </w:tr>
      <w:tr>
        <w:tblPrEx>
          <w:tblCellMar>
            <w:top w:w="0" w:type="dxa"/>
            <w:left w:w="0" w:type="dxa"/>
            <w:bottom w:w="0" w:type="dxa"/>
            <w:right w:w="0" w:type="dxa"/>
          </w:tblCellMar>
        </w:tblPrEx>
        <w:trPr>
          <w:trHeight w:val="99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违法所得在一万元以上不足三万元的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没收违法所得，并处三万元以上五万元以下罚款</w:t>
            </w:r>
          </w:p>
        </w:tc>
      </w:tr>
      <w:tr>
        <w:tblPrEx>
          <w:tblCellMar>
            <w:top w:w="0" w:type="dxa"/>
            <w:left w:w="0" w:type="dxa"/>
            <w:bottom w:w="0" w:type="dxa"/>
            <w:right w:w="0" w:type="dxa"/>
          </w:tblCellMar>
        </w:tblPrEx>
        <w:trPr>
          <w:trHeight w:val="1065"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违法所得在三万元以上不足五万元的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没收违法所得，并处五万元以上八万元以下罚款</w:t>
            </w:r>
          </w:p>
        </w:tc>
      </w:tr>
      <w:tr>
        <w:tblPrEx>
          <w:tblCellMar>
            <w:top w:w="0" w:type="dxa"/>
            <w:left w:w="0" w:type="dxa"/>
            <w:bottom w:w="0" w:type="dxa"/>
            <w:right w:w="0" w:type="dxa"/>
          </w:tblCellMar>
        </w:tblPrEx>
        <w:trPr>
          <w:trHeight w:val="1325"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违法所得在五万元以上的；或者具有造成重大兽药质量安全事故，两次以上违法被查处，伪造或销毁证据等严重情节的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b/>
                <w:bCs/>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HYPERLINK "http://baike.baidu.com/view/1190000.htm" \o "http://baike.baidu.com/view/1190000.htm"</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没收违法所得，并处八万元以上十万元以下罚款，吊销兽药生产许可证、兽药经营许可证，撤销兽药批准证明文件</w:t>
            </w:r>
            <w:r>
              <w:rPr>
                <w:rFonts w:hint="eastAsia" w:ascii="宋体" w:hAnsi="宋体" w:eastAsia="宋体" w:cs="宋体"/>
                <w:kern w:val="0"/>
                <w:sz w:val="21"/>
                <w:szCs w:val="21"/>
              </w:rPr>
              <w:fldChar w:fldCharType="end"/>
            </w:r>
          </w:p>
        </w:tc>
      </w:tr>
      <w:tr>
        <w:tblPrEx>
          <w:tblCellMar>
            <w:top w:w="0" w:type="dxa"/>
            <w:left w:w="0" w:type="dxa"/>
            <w:bottom w:w="0" w:type="dxa"/>
            <w:right w:w="0" w:type="dxa"/>
          </w:tblCellMar>
        </w:tblPrEx>
        <w:trPr>
          <w:trHeight w:val="547" w:hRule="atLeast"/>
          <w:jc w:val="center"/>
        </w:trPr>
        <w:tc>
          <w:tcPr>
            <w:tcW w:w="72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1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兽药安全性评价单位、临床试验单位、生产和经营企业未按照规定实施兽药研究试验、生产、经营质量管理规范的</w:t>
            </w:r>
          </w:p>
        </w:tc>
        <w:tc>
          <w:tcPr>
            <w:tcW w:w="414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新兽药研制管理办法》第二十七条第一款：兽药安全性评价单位、临床试验单位未按照《兽药非临床研究质量管理规范》或《兽药临床试验质量管理规范》规定实施兽药研究试验的，依照《兽药管理条例》第五十九条的规定予以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未按照规定实施兽药研究试验、生产、经营质量管理规范的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w:t>
            </w:r>
          </w:p>
        </w:tc>
      </w:tr>
      <w:tr>
        <w:tblPrEx>
          <w:tblCellMar>
            <w:top w:w="0" w:type="dxa"/>
            <w:left w:w="0" w:type="dxa"/>
            <w:bottom w:w="0" w:type="dxa"/>
            <w:right w:w="0" w:type="dxa"/>
          </w:tblCellMar>
        </w:tblPrEx>
        <w:trPr>
          <w:trHeight w:val="683"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未按照规定实施兽药研究试验、生产、经营质量管理规范，逾期不改正但未造成重大损失的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处三万元以下罚款</w:t>
            </w:r>
          </w:p>
        </w:tc>
      </w:tr>
      <w:tr>
        <w:tblPrEx>
          <w:tblCellMar>
            <w:top w:w="0" w:type="dxa"/>
            <w:left w:w="0" w:type="dxa"/>
            <w:bottom w:w="0" w:type="dxa"/>
            <w:right w:w="0" w:type="dxa"/>
          </w:tblCellMar>
        </w:tblPrEx>
        <w:trPr>
          <w:trHeight w:val="391"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未按照规定实施兽药研究试验、生产、经营质量管理规范，逾期不改正，造成重大损失的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处三万元以上五万元以下罚款，吊销兽药生产许可证、兽药经营许可证</w:t>
            </w:r>
          </w:p>
        </w:tc>
      </w:tr>
      <w:tr>
        <w:tblPrEx>
          <w:tblCellMar>
            <w:top w:w="0" w:type="dxa"/>
            <w:left w:w="0" w:type="dxa"/>
            <w:bottom w:w="0" w:type="dxa"/>
            <w:right w:w="0" w:type="dxa"/>
          </w:tblCellMar>
        </w:tblPrEx>
        <w:trPr>
          <w:trHeight w:val="1062" w:hRule="atLeast"/>
          <w:jc w:val="center"/>
        </w:trPr>
        <w:tc>
          <w:tcPr>
            <w:tcW w:w="72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兽药生产者未在批准的兽药GMP车间生产兽药累计2批次以上的；（二）未在批准的生产线生产兽药累计2批次以上的；（三）兽药出厂前未按规定进行质量检验，或检验不合格即出厂销售累计5批次以上的；（四）无兽药生产、检验记录或编造、伪造生产、检验记录累计3批次以上的；（五）编造、伪造兽用疫苗批签发材料累计3批次以上的；（六）监督检查和飞行检查发现兽药生产者有2个以上关键项不符合兽药GMP要求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处五万元罚款，吊销兽药生产许可证</w:t>
            </w:r>
          </w:p>
        </w:tc>
      </w:tr>
      <w:tr>
        <w:tblPrEx>
          <w:tblCellMar>
            <w:top w:w="0" w:type="dxa"/>
            <w:left w:w="0" w:type="dxa"/>
            <w:bottom w:w="0" w:type="dxa"/>
            <w:right w:w="0" w:type="dxa"/>
          </w:tblCellMar>
        </w:tblPrEx>
        <w:trPr>
          <w:trHeight w:val="9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rPr>
                <w:rFonts w:hint="eastAsia" w:ascii="宋体" w:hAnsi="宋体" w:eastAsia="宋体" w:cs="宋体"/>
                <w:sz w:val="21"/>
                <w:szCs w:val="21"/>
              </w:rPr>
            </w:pPr>
            <w:r>
              <w:rPr>
                <w:rFonts w:hint="eastAsia" w:ascii="宋体" w:hAnsi="宋体" w:eastAsia="宋体" w:cs="宋体"/>
                <w:kern w:val="0"/>
                <w:sz w:val="21"/>
                <w:szCs w:val="21"/>
              </w:rPr>
              <w:t>研制新兽药不具备规定的条件擅自使用一类病原微生物或者在实验室阶段前未经批准的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具备国务院兽医行政管理部门规定的条件，未经批准即进行实验室研究的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处五万元以上六万元以下罚款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不具备国务院兽医行政管理部门规定的条件，擅自使用一类病原微生物，但未造成病原微生物扩散的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处六万元以上八万元以下罚款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不具备国务院兽医行政管理部门规定的条件，擅自使用一类病原微生物，导致病原微生物扩散的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20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兽药的标签和说明书未经批准；或者兽药包装上未附有标签和说明书；或者标签和说明书与批准的内容不一致的</w:t>
            </w:r>
          </w:p>
        </w:tc>
        <w:tc>
          <w:tcPr>
            <w:tcW w:w="414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六十条：违反本条例规定，兽药的标签和说明书未经批准的，责令其限期改正；逾期不改正的，按照生产、经营假兽药处罚；有兽药产品批准文号的，撤销兽药产品批准文号；给他人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兽药包装上未附有标签和说明书，或者标签和说明书与批准的内容不一致的，责令其限期改正；情节严重的，依照前款规定处罚。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生产、经营企业的主要负责人和直接负责的主管人员终身不得从事兽药的生产、经营活动。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《兽用处方药和非处方药管理办法》第十四条：违反本办法第四条规定的，依照《兽药管理条例》第六十条第二款的规定进行处罚。</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《兽药标签和说明书管理办法》第二十三条：凡违反本办法规定的，按照《兽药管理条例》有关规定进行处罚。兽药产品标签未按要求使用电子追溯码的，按照《兽药管理条例》第六十条第二款处罚。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兽药的标签和说明书未经批准，逾期不改正的</w:t>
            </w:r>
          </w:p>
        </w:tc>
        <w:tc>
          <w:tcPr>
            <w:tcW w:w="1331"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没收用于违法生产的原料、辅料、包装材料及生产、经营的兽药和违法所得</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并处违法生产、经营的兽药货值金额二倍以上四倍以下的罚款，货值金额无法查证核实的，处十万元以上十五万元以下罚款，有兽药产品批准文号的，撤销兽药产品批准文号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169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兽药包装上未附有标签和说明书，或者标签和说明书与批准的内容不一致，逾期不改正的</w:t>
            </w:r>
          </w:p>
        </w:tc>
        <w:tc>
          <w:tcPr>
            <w:tcW w:w="133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并处违法生产、经营的兽药货值金额二倍以上三倍以下的罚款，货值金额无法查证核实的，处十万元以上十五万元以下罚款，有兽药产品批准文号的，撤销兽药产品批准文号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255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二次以上违法或给他人造成了重大损失等情节严重情形的</w:t>
            </w:r>
          </w:p>
        </w:tc>
        <w:tc>
          <w:tcPr>
            <w:tcW w:w="133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经营的兽药货值金额四倍以上五倍以下的罚款，货值金额无法查证核实的，处十五万元以上二十万元以下罚款；吊销兽药生产许可证、兽药经营许可证；有兽药产品批准文号的，撤销兽药产品批准文号</w:t>
            </w:r>
          </w:p>
        </w:tc>
      </w:tr>
      <w:tr>
        <w:tblPrEx>
          <w:tblCellMar>
            <w:top w:w="0" w:type="dxa"/>
            <w:left w:w="0" w:type="dxa"/>
            <w:bottom w:w="0" w:type="dxa"/>
            <w:right w:w="0" w:type="dxa"/>
          </w:tblCellMar>
        </w:tblPrEx>
        <w:trPr>
          <w:trHeight w:val="850" w:hRule="atLeast"/>
          <w:jc w:val="center"/>
        </w:trPr>
        <w:tc>
          <w:tcPr>
            <w:tcW w:w="72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1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境外企业在中国直接销售兽药的</w:t>
            </w:r>
          </w:p>
        </w:tc>
        <w:tc>
          <w:tcPr>
            <w:tcW w:w="414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货值金额不足五十万元的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没收直接销售的兽药和违法所得，并处五万元以上七万元以下罚款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货值金额五十万元以上一百万元以下的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没收直接销售的兽药和违法所得，并处七万元以上九万元以下罚款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货值金额一百万元以上的</w:t>
            </w:r>
          </w:p>
        </w:tc>
        <w:tc>
          <w:tcPr>
            <w:tcW w:w="445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没收直接销售的兽药和违法所得，并处九万元以上十万元以下罚款，吊销进口兽药注册证书</w:t>
            </w:r>
          </w:p>
        </w:tc>
      </w:tr>
      <w:tr>
        <w:tblPrEx>
          <w:tblCellMar>
            <w:top w:w="0" w:type="dxa"/>
            <w:left w:w="0" w:type="dxa"/>
            <w:bottom w:w="0" w:type="dxa"/>
            <w:right w:w="0" w:type="dxa"/>
          </w:tblCellMar>
        </w:tblPrEx>
        <w:trPr>
          <w:trHeight w:val="850"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未按照国家有关兽药安全使用规定使用兽药的、未建立用药记录或者记录不完整真实；使用禁止使用的药品和其他化合物；将人用药品用于动物的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未建立用药记录或者记录不完整真实的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对违法单位处一万元以上二万元以下罚款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未按照国家有关兽药安全使用规定使用兽药的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对违法单位处二万元以上三万元以下罚款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将人用药品用于动物的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对违法单位处三万元以上四万元以下罚款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使用禁止使用的药品和其他化合物的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对饲喂了违禁药物及其他化合物的动物及其产品进行无害化处理；对违法单位处四万元以上五万元以下罚款</w:t>
            </w:r>
          </w:p>
        </w:tc>
      </w:tr>
      <w:tr>
        <w:tblPrEx>
          <w:tblCellMar>
            <w:top w:w="0" w:type="dxa"/>
            <w:left w:w="0" w:type="dxa"/>
            <w:bottom w:w="0" w:type="dxa"/>
            <w:right w:w="0" w:type="dxa"/>
          </w:tblCellMar>
        </w:tblPrEx>
        <w:trPr>
          <w:trHeight w:val="9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rPr>
                <w:rFonts w:hint="eastAsia" w:ascii="宋体" w:hAnsi="宋体" w:eastAsia="宋体" w:cs="宋体"/>
                <w:sz w:val="21"/>
                <w:szCs w:val="21"/>
              </w:rPr>
            </w:pPr>
            <w:r>
              <w:rPr>
                <w:rFonts w:hint="eastAsia" w:ascii="宋体" w:hAnsi="宋体" w:eastAsia="宋体" w:cs="宋体"/>
                <w:sz w:val="21"/>
                <w:szCs w:val="21"/>
                <w:shd w:val="clear" w:color="auto" w:fill="FFFFFF"/>
              </w:rPr>
              <w:t>开展新兽药临床试验应当备案而未备案的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rPr>
                <w:rFonts w:hint="eastAsia" w:ascii="宋体" w:hAnsi="宋体" w:eastAsia="宋体" w:cs="宋体"/>
                <w:sz w:val="21"/>
                <w:szCs w:val="21"/>
              </w:rPr>
            </w:pPr>
            <w:r>
              <w:rPr>
                <w:rFonts w:hint="eastAsia" w:ascii="宋体" w:hAnsi="宋体" w:eastAsia="宋体" w:cs="宋体"/>
                <w:kern w:val="0"/>
                <w:sz w:val="21"/>
                <w:szCs w:val="21"/>
              </w:rPr>
              <w:t>《兽药管理条例》第五十九条第三款：</w:t>
            </w:r>
            <w:r>
              <w:rPr>
                <w:rFonts w:hint="eastAsia" w:ascii="宋体" w:hAnsi="宋体" w:eastAsia="宋体" w:cs="宋体"/>
                <w:sz w:val="21"/>
                <w:szCs w:val="21"/>
                <w:shd w:val="clear" w:color="auto" w:fill="FFFFFF"/>
              </w:rPr>
              <w:t>违反本条例规定，开展新兽药临床试验应当备案而未备案的，责令其立即改正，给予警告，并处5万元以上10万元以下罚款；给他人造成损失的，依法承担赔偿责任。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一种新兽药产品</w:t>
            </w:r>
            <w:r>
              <w:rPr>
                <w:rFonts w:hint="eastAsia" w:ascii="宋体" w:hAnsi="宋体" w:eastAsia="宋体" w:cs="宋体"/>
                <w:sz w:val="21"/>
                <w:szCs w:val="21"/>
                <w:shd w:val="clear" w:color="auto" w:fill="FFFFFF"/>
              </w:rPr>
              <w:t>开展新兽药临床试验</w:t>
            </w:r>
            <w:r>
              <w:rPr>
                <w:rFonts w:hint="eastAsia" w:ascii="宋体" w:hAnsi="宋体" w:eastAsia="宋体" w:cs="宋体"/>
                <w:kern w:val="0"/>
                <w:sz w:val="21"/>
                <w:szCs w:val="21"/>
              </w:rPr>
              <w:t>未备案的</w:t>
            </w:r>
          </w:p>
        </w:tc>
        <w:tc>
          <w:tcPr>
            <w:tcW w:w="1331"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shd w:val="clear" w:color="auto" w:fill="FFFFFF"/>
              </w:rPr>
              <w:t>责令其立即改正，给予警告</w:t>
            </w: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shd w:val="clear" w:color="auto" w:fill="FFFFFF"/>
              </w:rPr>
              <w:t>并处五万元以上八万元以下罚款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涉及两种或两种以上新兽药产品</w:t>
            </w:r>
            <w:r>
              <w:rPr>
                <w:rFonts w:hint="eastAsia" w:ascii="宋体" w:hAnsi="宋体" w:eastAsia="宋体" w:cs="宋体"/>
                <w:sz w:val="21"/>
                <w:szCs w:val="21"/>
                <w:shd w:val="clear" w:color="auto" w:fill="FFFFFF"/>
              </w:rPr>
              <w:t>开展新兽药临床试验</w:t>
            </w:r>
            <w:r>
              <w:rPr>
                <w:rFonts w:hint="eastAsia" w:ascii="宋体" w:hAnsi="宋体" w:eastAsia="宋体" w:cs="宋体"/>
                <w:kern w:val="0"/>
                <w:sz w:val="21"/>
                <w:szCs w:val="21"/>
              </w:rPr>
              <w:t>未备案的</w:t>
            </w:r>
          </w:p>
        </w:tc>
        <w:tc>
          <w:tcPr>
            <w:tcW w:w="133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shd w:val="clear" w:color="auto" w:fill="FFFFFF"/>
              </w:rPr>
              <w:t>并处八万元以上十万元以下罚款</w:t>
            </w:r>
          </w:p>
        </w:tc>
      </w:tr>
      <w:tr>
        <w:tblPrEx>
          <w:tblCellMar>
            <w:top w:w="0" w:type="dxa"/>
            <w:left w:w="0" w:type="dxa"/>
            <w:bottom w:w="0" w:type="dxa"/>
            <w:right w:w="0" w:type="dxa"/>
          </w:tblCellMar>
        </w:tblPrEx>
        <w:trPr>
          <w:trHeight w:val="1020"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销售尚在用药期、休药期内的动物及其产品用于食品消费；或者销售含有违禁药物和兽药残留超标的动物产品用于食品消费的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销售尚在用药期、休药期的动物及动物产品用于食品消费的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没收违法所得，并处三万元以上五万元以下罚款</w:t>
            </w:r>
          </w:p>
        </w:tc>
      </w:tr>
      <w:tr>
        <w:tblPrEx>
          <w:tblCellMar>
            <w:top w:w="0" w:type="dxa"/>
            <w:left w:w="0" w:type="dxa"/>
            <w:bottom w:w="0" w:type="dxa"/>
            <w:right w:w="0" w:type="dxa"/>
          </w:tblCellMar>
        </w:tblPrEx>
        <w:trPr>
          <w:trHeight w:val="102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销售兽药残留超标的动物及动物产品用于食品消费的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责令其对含有违禁药物和兽药残留超标的动物产品进行无害化处理，没收违法所得，并处五万元以上七万元以下罚款</w:t>
            </w:r>
          </w:p>
        </w:tc>
      </w:tr>
      <w:tr>
        <w:tblPrEx>
          <w:tblCellMar>
            <w:top w:w="0" w:type="dxa"/>
            <w:left w:w="0" w:type="dxa"/>
            <w:bottom w:w="0" w:type="dxa"/>
            <w:right w:w="0" w:type="dxa"/>
          </w:tblCellMar>
        </w:tblPrEx>
        <w:trPr>
          <w:trHeight w:val="102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销售含有违禁药物的动物及动物产品用于食品消费的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责令其对含有违禁药物和兽药残留超标的动物产品进行无害化处理，没收违法所得，并处七万元以上九万元以下罚款</w:t>
            </w:r>
          </w:p>
        </w:tc>
      </w:tr>
      <w:tr>
        <w:tblPrEx>
          <w:tblCellMar>
            <w:top w:w="0" w:type="dxa"/>
            <w:left w:w="0" w:type="dxa"/>
            <w:bottom w:w="0" w:type="dxa"/>
            <w:right w:w="0" w:type="dxa"/>
          </w:tblCellMar>
        </w:tblPrEx>
        <w:trPr>
          <w:trHeight w:val="102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销售含有违禁药物和兽药残留超标的动物及动物产品用于食品消费，造成食品安全事故的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责令其对含有违禁药物和兽药残留超标的动物产品进行无害化处理，没收违法所得，并处九万元以上十万元以下罚款</w:t>
            </w:r>
          </w:p>
        </w:tc>
      </w:tr>
      <w:tr>
        <w:tblPrEx>
          <w:tblCellMar>
            <w:top w:w="0" w:type="dxa"/>
            <w:left w:w="0" w:type="dxa"/>
            <w:bottom w:w="0" w:type="dxa"/>
            <w:right w:w="0" w:type="dxa"/>
          </w:tblCellMar>
        </w:tblPrEx>
        <w:trPr>
          <w:trHeight w:val="54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擅自转移、使用、销毁、销售被查封或者扣押的兽药及有关材料的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《兽药管理条例》第六十四条：违反本条例规定，擅自转移、使用、销毁、销售被查封或者扣押的兽药及有关材料的，责令其停止违法行为，给予警告，并处5万元以上10万元以下罚款。</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擅自转移被查封或者扣押的兽药及有关材料的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给予警告，并处五万元以上七万元以下罚款</w:t>
            </w:r>
          </w:p>
        </w:tc>
      </w:tr>
      <w:tr>
        <w:tblPrEx>
          <w:tblCellMar>
            <w:top w:w="0" w:type="dxa"/>
            <w:left w:w="0" w:type="dxa"/>
            <w:bottom w:w="0" w:type="dxa"/>
            <w:right w:w="0" w:type="dxa"/>
          </w:tblCellMar>
        </w:tblPrEx>
        <w:trPr>
          <w:trHeight w:val="96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擅自销毁被查封或者扣押的兽药及有关材料的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给予警告，并处七万元以上十万元以下罚款</w:t>
            </w:r>
          </w:p>
        </w:tc>
      </w:tr>
      <w:tr>
        <w:tblPrEx>
          <w:tblCellMar>
            <w:top w:w="0" w:type="dxa"/>
            <w:left w:w="0" w:type="dxa"/>
            <w:bottom w:w="0" w:type="dxa"/>
            <w:right w:w="0" w:type="dxa"/>
          </w:tblCellMar>
        </w:tblPrEx>
        <w:trPr>
          <w:trHeight w:val="96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擅自使用、销售被查封或者扣押的兽药及有关材料的，未给他人造成损失的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给予警告，并处七万元以上九万元以下罚款</w:t>
            </w:r>
          </w:p>
        </w:tc>
      </w:tr>
      <w:tr>
        <w:tblPrEx>
          <w:tblCellMar>
            <w:top w:w="0" w:type="dxa"/>
            <w:left w:w="0" w:type="dxa"/>
            <w:bottom w:w="0" w:type="dxa"/>
            <w:right w:w="0" w:type="dxa"/>
          </w:tblCellMar>
        </w:tblPrEx>
        <w:trPr>
          <w:trHeight w:val="121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擅自使用、销售被查封或者扣押的兽药及有关材料的，给他人造成损失的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给予警告，并处九万元以上十万元以下罚款</w:t>
            </w:r>
          </w:p>
        </w:tc>
      </w:tr>
      <w:tr>
        <w:tblPrEx>
          <w:tblCellMar>
            <w:top w:w="0" w:type="dxa"/>
            <w:left w:w="0" w:type="dxa"/>
            <w:bottom w:w="0" w:type="dxa"/>
            <w:right w:w="0" w:type="dxa"/>
          </w:tblCellMar>
        </w:tblPrEx>
        <w:trPr>
          <w:trHeight w:val="454"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生产企业在新兽药监测期内不收集或者不及时报送该新兽药的疗效、不良反应等资料的，责令其限期改正，并处1万元以上5万元以下罚款；情节严重的，撤销该新兽药的产品批准文号。</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兽药生产企业、经营企业、兽药使用单位和开具处方的兽医人员发现可能与兽药使用有关的严重不良反应，不向所在地人民政府兽医行政管理部门报告的，未给他人造成损失的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给予警告，并处五千元以上七千元以下罚款</w:t>
            </w:r>
          </w:p>
        </w:tc>
      </w:tr>
      <w:tr>
        <w:tblPrEx>
          <w:tblCellMar>
            <w:top w:w="0" w:type="dxa"/>
            <w:left w:w="0" w:type="dxa"/>
            <w:bottom w:w="0" w:type="dxa"/>
            <w:right w:w="0" w:type="dxa"/>
          </w:tblCellMar>
        </w:tblPrEx>
        <w:trPr>
          <w:trHeight w:val="45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兽药生产企业、经营企业、兽药使用单位和开具处方的兽医人员发现可能与兽药使用有关的严重不良反应，不向所在地人民政府兽医行政管理部门报告的，给他人造成损失的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给予警告，并处七千元以上一万元以下罚款</w:t>
            </w:r>
          </w:p>
        </w:tc>
      </w:tr>
      <w:tr>
        <w:tblPrEx>
          <w:tblCellMar>
            <w:top w:w="0" w:type="dxa"/>
            <w:left w:w="0" w:type="dxa"/>
            <w:bottom w:w="0" w:type="dxa"/>
            <w:right w:w="0" w:type="dxa"/>
          </w:tblCellMar>
        </w:tblPrEx>
        <w:trPr>
          <w:trHeight w:val="198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生产企业在新兽药监测期内不收集或者不及时报送该新兽药的疗效、不良反应等资料，未给他人造成重大损失或者未造成动物疫病传播、流行的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CellMar>
            <w:top w:w="0" w:type="dxa"/>
            <w:left w:w="0" w:type="dxa"/>
            <w:bottom w:w="0" w:type="dxa"/>
            <w:right w:w="0" w:type="dxa"/>
          </w:tblCellMar>
        </w:tblPrEx>
        <w:trPr>
          <w:trHeight w:val="1649"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生产企业在新兽药监测期内不收集该新兽药的疗效、不良反应等资料的，给他人造成重大损失或者造成动物疫病传播、流行的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处三万元以上五万元以下罚款；撤销该新兽药的产品批准文号</w:t>
            </w:r>
          </w:p>
        </w:tc>
      </w:tr>
      <w:tr>
        <w:tblPrEx>
          <w:tblCellMar>
            <w:top w:w="0" w:type="dxa"/>
            <w:left w:w="0" w:type="dxa"/>
            <w:bottom w:w="0" w:type="dxa"/>
            <w:right w:w="0" w:type="dxa"/>
          </w:tblCellMar>
        </w:tblPrEx>
        <w:trPr>
          <w:trHeight w:val="454"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未经兽医开具处方销售、购买、使用兽用处方药的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《兽药管理条例》第六十六条：违反本条例规定，未经兽医开具处方销售、购买、使用兽用处方药的，责令其限期改正，没收违法所得，并处5万元以下罚款；给他人造成损失的，依法承担赔偿责任。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销售、购买货值金额五百元以下的，或者初次使用未经兽医开具处方的兽用处方药的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没收违法所得，并处一万元以下罚款</w:t>
            </w:r>
          </w:p>
        </w:tc>
      </w:tr>
      <w:tr>
        <w:tblPrEx>
          <w:tblCellMar>
            <w:top w:w="0" w:type="dxa"/>
            <w:left w:w="0" w:type="dxa"/>
            <w:bottom w:w="0" w:type="dxa"/>
            <w:right w:w="0" w:type="dxa"/>
          </w:tblCellMar>
        </w:tblPrEx>
        <w:trPr>
          <w:trHeight w:val="45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销售、购买货值金额五百元以上一千元以下的，或者二次使用未经兽医开具处方的兽用处方药的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没收违法所得，并处一万元以上三万元以下罚款</w:t>
            </w:r>
          </w:p>
        </w:tc>
      </w:tr>
      <w:tr>
        <w:tblPrEx>
          <w:tblCellMar>
            <w:top w:w="0" w:type="dxa"/>
            <w:left w:w="0" w:type="dxa"/>
            <w:bottom w:w="0" w:type="dxa"/>
            <w:right w:w="0" w:type="dxa"/>
          </w:tblCellMar>
        </w:tblPrEx>
        <w:trPr>
          <w:trHeight w:val="45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销售、购买货值金额一千元以上的，或者三次以上使用未经兽医开具处方的兽用处方药的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没收违法所得，并处三万元以上五万元以下罚款</w:t>
            </w:r>
          </w:p>
        </w:tc>
      </w:tr>
      <w:tr>
        <w:tblPrEx>
          <w:tblCellMar>
            <w:top w:w="0" w:type="dxa"/>
            <w:left w:w="0" w:type="dxa"/>
            <w:bottom w:w="0" w:type="dxa"/>
            <w:right w:w="0" w:type="dxa"/>
          </w:tblCellMar>
        </w:tblPrEx>
        <w:trPr>
          <w:trHeight w:val="102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兽药生产、经营企业把原料药销售给兽药生产企业以外的单位和个人的，或者兽药经营企业拆零销售原料药的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华人民共和国农业部公告2071号》四、兽药生产、经营者将原料药销售给养殖场（户）的，按照《兽药管理条例》第六十七条“情节严重的”规定处理，没收违法所得，按上限罚款，并吊销兽药生产、经营许可证。</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兽药生产企业初次把原料药销售给兽药生产企业以外的单位和个人（不包含养殖场户），未给他人造成损失的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兽药生产企业把原料药销售给兽药生产企业以外的单位和个人（不包含养殖场户），给他人造成损失或二次以上违法的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给予警告，没收违法所得，并处四万元以上五万元以下罚款，吊销兽药生产许可证</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兽药经营企业初次把原料药销售给兽药生产企业以外的单位和个人（不包含养殖场户）的，或者拆零销售原料药，未给他人造成损失的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兽药经营企业把原料药销售给兽药生产企业以外的单位和个人（不包含养殖场户），或者拆零销售原料药，给他人造成损失或二次以上违法的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给予警告，没收违法所得，并处四万元以上五万元以下罚款，吊销兽药经营许可证</w:t>
            </w:r>
          </w:p>
        </w:tc>
      </w:tr>
      <w:tr>
        <w:tblPrEx>
          <w:tblCellMar>
            <w:top w:w="0" w:type="dxa"/>
            <w:left w:w="0" w:type="dxa"/>
            <w:bottom w:w="0" w:type="dxa"/>
            <w:right w:w="0" w:type="dxa"/>
          </w:tblCellMar>
        </w:tblPrEx>
        <w:trPr>
          <w:trHeight w:val="54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兽药生产、经营者将原料药销售给养殖场（户）的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给予警告，没收违法所得，并处五万元罚款；吊销兽药生产、经营许可证</w:t>
            </w:r>
          </w:p>
        </w:tc>
      </w:tr>
      <w:tr>
        <w:tblPrEx>
          <w:tblCellMar>
            <w:top w:w="0" w:type="dxa"/>
            <w:left w:w="0" w:type="dxa"/>
            <w:bottom w:w="0" w:type="dxa"/>
            <w:right w:w="0" w:type="dxa"/>
          </w:tblCellMar>
        </w:tblPrEx>
        <w:trPr>
          <w:trHeight w:val="102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直接将原料药添加到饲料及动物饮用水中，或者饲喂动物的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养殖者初次直接将原料药添加到饲料及动物饮用水中或者饲喂动物，未造成畜产品质量安全事件的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二次以上违法行为被查处的，或造成畜产品质量安全事件的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处二万元以上三万元以下罚款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35" w:name="_Toc69195416"/>
      <w:bookmarkStart w:id="36" w:name="_Toc61533346"/>
      <w:bookmarkStart w:id="37" w:name="_Toc13522"/>
      <w:bookmarkStart w:id="38" w:name="_Toc23329"/>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jc w:val="both"/>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十五、动物卫生监督</w:t>
      </w:r>
      <w:bookmarkEnd w:id="35"/>
      <w:bookmarkEnd w:id="36"/>
    </w:p>
    <w:tbl>
      <w:tblPr>
        <w:tblStyle w:val="11"/>
        <w:tblW w:w="14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1547"/>
        <w:gridCol w:w="4158"/>
        <w:gridCol w:w="3723"/>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blHeader/>
          <w:jc w:val="center"/>
        </w:trPr>
        <w:tc>
          <w:tcPr>
            <w:tcW w:w="8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15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违法行为</w:t>
            </w:r>
          </w:p>
        </w:tc>
        <w:tc>
          <w:tcPr>
            <w:tcW w:w="41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处罚依据</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适用情形</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及以上发生违法行为或对饲养的动物未按照动物疫病强制免疫计划或者免疫技术规范实施免疫接种，责令限期改正，逾期不改正的；或饲养的犬只未按照规定定期进行狂犬病免疫接种的，责令限期改正，逾期不改正的；或动物、动物产品的运载工具在装载前和卸载后未按照规定及时清洗、消毒的，责令限期改正，逾期不改正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4"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饲养的种用、乳用动物未按照国务院农业农村主管部门的要求定期开展疫病检测，或者经检测不合格而未按照规定处理，经责令限期改正后，逾期不改正的；或饲养的犬只未按照规定定期进行狂犬病免疫接种，且拒不配合执法人员执法工作，责令限期改正后，逾期不改正的；或动物、动物产品的运载工具在装载前和卸载后未按照规定及时清洗、消毒的，责令限期改正，逾期不改正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动物、动物产品的运载工具、垫料、包装物、容器等不符合国务院农业农村主管部门规定的动物防疫要求的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初次发生违法行为，未造成危害后果的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p>
        </w:tc>
        <w:tc>
          <w:tcPr>
            <w:tcW w:w="4158"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拒不改正或再次发生违法行为的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jc w:val="center"/>
        </w:trPr>
        <w:tc>
          <w:tcPr>
            <w:tcW w:w="832"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p>
        </w:tc>
        <w:tc>
          <w:tcPr>
            <w:tcW w:w="4158"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引发动物疫情</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导致质量安全事故等严重情形的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3</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对染疫动物及其排泄物、染疫动物产品或者被染疫动物、动物产品污染的运载工具、垫料、包装物、容器等未按照规定处置的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初次发生违法行为，责令限期处理，逾期不处理，未造成危害后果的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两次及以上发生违法行为或违法行为发生在疫情流行时、疫区的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b/>
                <w:kern w:val="0"/>
                <w:sz w:val="21"/>
                <w:szCs w:val="21"/>
              </w:rPr>
            </w:pPr>
            <w:r>
              <w:rPr>
                <w:rFonts w:hint="eastAsia" w:ascii="宋体" w:hAnsi="宋体" w:eastAsia="宋体" w:cs="宋体"/>
                <w:kern w:val="0"/>
                <w:sz w:val="21"/>
                <w:szCs w:val="21"/>
              </w:rPr>
              <w:t>导致动物疫病传播、流行、给他人人身、财产造成损害等严重情节的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患有人畜共患传染病的人员，直接从事动物疫病监测、检测、检验检疫，动物诊疗以及易感染动物的饲养、屠宰、经营、隔离、运输等活动的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责令改正拒不改正，属初次发生违法行为，未造成危害后果的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再次发生违法行为或造成人畜共患病病原扩散，未造成危害后果的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造成人畜共患病传播、流行的；给他人人身、财产造成损害的、暴力抗法或造成严重危害等情节的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屠宰、经营、运输动物或者生产、经营、加工、贮藏、运输下列动物产品：封锁疫区内与所发生动物疫病有关的；疫区内易感染的；检疫不合格的；染疫或者疑似染疫的；病死或者死因不明的；其他不符合国务院农业农村主管部门有关动物防疫规定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华人民共和国动物防疫法》第二十九条：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农业农村主管部门有关动物防疫规定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初次发生违法行为，涉案动物及动物产品不属于第二十九条第（三）项检疫不合格、（四）项、（五）项范围，且排除染有或疑似染有重大动物疫病或人畜共患传染病的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没收违法所得和动物、动物产品，并处同类检疫合格动物、动物产品货值金额十五倍以上二十倍以下罚款；同类检疫合格动物、动物产品货值金额不足一万元的，并处五万元以上七万元以下罚款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9"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初次发生违法行为，涉案动物及动物产品属于第二十九条第（三）项检疫不合格、（四）项、（五）项范围，尚未引发动物疫病的扩散和人类感染人畜共患传染病，也未引发动物源性食品安全事件的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没收违法所得和动物、动物产品，并处同类检疫合格动物、动物产品货值金额二十倍以上二十五倍以下罚款；同类检疫合格动物、动物产品货值金额不足一万元的，并处七万元以上十一万元以下罚款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两次及以上发生违法行为的；或者涉案动物及动物产品属于第二十九条第（三）项检疫不合格、（四）项、（五）项范围，并引发动物疫病的扩散、人类感染人畜共患传染病或动物源性食品安全事件的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没收违法所得和动物、动物产品，并处同类检疫合格动物、动物产品货值金额二十五倍以上三十倍以下罚款；同类检疫合格动物、动物产品货值金额不足一万元的，并处十一万元以上十五万元以下罚款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开办动物饲养场和隔离场所、动物屠宰加工场所以及动物和动物产品无害化处理场所，未取得动物防疫条件合格证的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pStyle w:val="10"/>
              <w:keepNext w:val="0"/>
              <w:keepLines w:val="0"/>
              <w:pageBreakBefore w:val="0"/>
              <w:shd w:val="clear" w:color="auto" w:fill="FFFFFF"/>
              <w:kinsoku/>
              <w:wordWrap/>
              <w:overflowPunct/>
              <w:topLinePunct w:val="0"/>
              <w:autoSpaceDE/>
              <w:autoSpaceDN/>
              <w:bidi w:val="0"/>
              <w:snapToGrid w:val="0"/>
              <w:spacing w:before="0" w:beforeAutospacing="0" w:after="0" w:afterAutospacing="0" w:line="300" w:lineRule="exact"/>
              <w:ind w:firstLine="42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发生动物疫病在本场内扩散的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pStyle w:val="10"/>
              <w:keepNext w:val="0"/>
              <w:keepLines w:val="0"/>
              <w:pageBreakBefore w:val="0"/>
              <w:shd w:val="clear" w:color="auto" w:fill="FFFFFF"/>
              <w:kinsoku/>
              <w:wordWrap/>
              <w:overflowPunct/>
              <w:topLinePunct w:val="0"/>
              <w:autoSpaceDE/>
              <w:autoSpaceDN/>
              <w:bidi w:val="0"/>
              <w:snapToGrid w:val="0"/>
              <w:spacing w:before="0" w:beforeAutospacing="0" w:after="0" w:afterAutospacing="0" w:line="300" w:lineRule="exact"/>
              <w:ind w:firstLine="42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发生重大动物疫情，但未扩散的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经营动物、动物产品的集贸市场不具备国务院农业农村主管部门规定的防疫条件的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中华人民共和国动物防疫法》第九十八条第二项：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引发动物疫病在本市场内扩散的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引发重大动物疫情，但未向周边扩散的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未经备案从事动物运输的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三）未经备案从事动物运输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初次发生违法行为，未发生危害后果的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运输的动物出现发病、病死或死因不明等情况，但不属于重大动物疫情的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运输的动物发生重大动物疫情，但未扩散的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运输的动物引发重大动物疫情且向周边扩散的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未按照规定保存行程路线和托运人提供的动物名称、检疫证明编号、数量等信息的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四）未按照规定保存行程路线和托运人提供的动物名称、检疫证明编号、数量等信息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车辆已备案，未按规定保存行程路线和托运人提供的动物名称、检疫证明编号、数量等信息的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车辆未备案，且未按规定保存行程路线和托运人提供的动物名称、检疫证明编号、数量等信息的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运输的动物发生重大动物疫情，但未扩散的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运输的动物引发重大动物疫情且向周边扩散的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未经检疫合格，向无规定动物疫病区输入动物、动物产品的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五）未经检疫合格，向无规定动物疫病区输入动物、动物产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未经检疫，初次向无规定动物疫病区输入动物、动物产品，能够及时改正违法行为，未引起动物疫病发生、传播等严重危害后果的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未经检疫，两次及以上向无规定动物疫病区输入动物、动物产品，或者经批评教育，拒不改正违法行为，但未引起动物疫病发生、传播等严重危害后果的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引起二类、三类动物疫病发生、传播等严重危害后果的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引起一类动物疫病发生、传播等严重危害后果的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跨省、自治区、直辖市引进种用、乳用动物到达输入地后未按照规定进行隔离观察的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初次发生违法行为，引进的动物符合引种条件的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两次及以上发生同类违法行为的；或引进的动物不符合引种条件的；或引发动物疫病，但未扩散的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引发动物疫病并扩散的；或引发重大动物疫病、新发病或引入地省份未发生过的动物疫病，但未扩散的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引发重大动物疫病、新发病或引入地省份未发生过的动物疫病并扩散流行的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未按照规定处理或者随意弃置病死动物、病害动物产品的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未按照规定处理病死动物、病害动物产品的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rPr>
                <w:rFonts w:hint="eastAsia" w:ascii="宋体" w:hAnsi="宋体" w:eastAsia="宋体" w:cs="宋体"/>
                <w:color w:val="auto"/>
                <w:sz w:val="21"/>
                <w:szCs w:val="21"/>
              </w:rPr>
            </w:pPr>
            <w:r>
              <w:rPr>
                <w:rFonts w:hint="eastAsia" w:ascii="宋体" w:hAnsi="宋体" w:eastAsia="宋体" w:cs="宋体"/>
                <w:kern w:val="0"/>
                <w:sz w:val="21"/>
                <w:szCs w:val="21"/>
              </w:rPr>
              <w:t>随意弃置病死动物、病害动物产品的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病死动物、病害动物产品检测出一类动物病原微生物的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屠宰、经营、运输的动物未附有检疫证明，经营和运输的动物产品未附有检疫证明、检疫标志的；用于科研、展示、演出和比赛等非食用性利用的动物未附有检疫证明的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违反本法规定，用于科研、展示、演出和比赛等非食用性利用的动物未附有检疫证明的，由县级以上地方人民政府农业农村主管部门责令改正，处三千元以上一万元以下罚款。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初次发生违法行为的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处同类检疫合格动物、动物产品货值金额百分之三十以下罚款；对货主以外承运人处运输费用三倍以上五倍以下罚款；违反第一百条第二款规定的，处三千元以上六千元以下罚款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4"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两次及以上发生同类违法行为，或动物、动物产品已向外销售的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处同类检疫合格动物、动物产品货值金额百分之三十以上一倍以下罚款；对货主以外承运人处运输费用五倍以上十倍以下罚款；违反第一百条第二款规定的，处六千元以上一万元以下罚款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经补检不合格的动物</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按《中华人民共和国动物防疫法》第九十七条处理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经</w:t>
            </w:r>
            <w:r>
              <w:rPr>
                <w:rFonts w:hint="eastAsia" w:ascii="宋体" w:hAnsi="宋体" w:eastAsia="宋体" w:cs="宋体"/>
                <w:kern w:val="0"/>
                <w:sz w:val="21"/>
                <w:szCs w:val="21"/>
              </w:rPr>
              <w:t>补检</w:t>
            </w:r>
            <w:r>
              <w:rPr>
                <w:rFonts w:hint="eastAsia" w:ascii="宋体" w:hAnsi="宋体" w:eastAsia="宋体" w:cs="宋体"/>
                <w:kern w:val="0"/>
                <w:sz w:val="21"/>
                <w:szCs w:val="21"/>
                <w:lang w:val="en-US" w:eastAsia="zh-CN"/>
              </w:rPr>
              <w:t>合格的动物或者不具备补检</w:t>
            </w:r>
            <w:r>
              <w:rPr>
                <w:rFonts w:hint="eastAsia" w:ascii="宋体" w:hAnsi="宋体" w:eastAsia="宋体" w:cs="宋体"/>
                <w:kern w:val="0"/>
                <w:sz w:val="21"/>
                <w:szCs w:val="21"/>
              </w:rPr>
              <w:t>条件的动物产品的</w:t>
            </w:r>
          </w:p>
        </w:tc>
        <w:tc>
          <w:tcPr>
            <w:tcW w:w="3854"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按《中华人民共和国动物防疫法》第</w:t>
            </w:r>
            <w:r>
              <w:rPr>
                <w:rFonts w:hint="eastAsia" w:ascii="宋体" w:hAnsi="宋体" w:eastAsia="宋体" w:cs="宋体"/>
                <w:kern w:val="0"/>
                <w:sz w:val="21"/>
                <w:szCs w:val="21"/>
                <w:lang w:val="en-US" w:eastAsia="zh-CN"/>
              </w:rPr>
              <w:t>一百</w:t>
            </w:r>
            <w:r>
              <w:rPr>
                <w:rFonts w:hint="eastAsia" w:ascii="宋体" w:hAnsi="宋体" w:eastAsia="宋体" w:cs="宋体"/>
                <w:kern w:val="0"/>
                <w:sz w:val="21"/>
                <w:szCs w:val="21"/>
              </w:rPr>
              <w:t>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将禁止或者限制调运的特定动物、动物产品由动物疫病高风险区调入低风险区的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没收运输费用、违法运输的动物和动物产品，并处运输费用一倍以上二倍以下罚款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两次发生同类违法行为的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没收运输费用、违法运输的动物和动物产品，并处运输费用二倍以上四倍以下罚款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三次及以上同类违法行为的；或者调运的动物、动物产品经检测不符合要求的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没收运输费用、违法运输的动物和动物产品，并处运输费用四倍以上五倍以下罚款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通过道路跨省、自治区、直辖市运输动物，未经省、自治区、直辖市人民政府设立的指定通道入省境或者过省境的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《中华人民共和国动物防疫法》第一百零二条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两次发生同类违法行为的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三次及以上同类违法行为的；或者运输的动物出现发病、病死或死因不明等情况的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转让、伪造或者变造检疫证明、检疫标志或者畜禽标识的；持有、使用伪造或者变造的检疫证明、检疫标志或者畜禽标识的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《中华人民共和国动物防疫法》第一百零三条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违反本法规定，转让、伪造或者变造检疫证明、检疫标志或者畜禽标识的，由县级以上地方人民政府农业农村主管部门没收违法所得和检疫证明、检疫标志、畜禽标识，并处五千元以上五万元以下罚款。</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转让、伪造或者变造检疫证明、检疫标志或者畜禽标识的违法所得五千元以下的；持有、使用伪造或者变造的检疫证明、检疫标志或者畜禽标识的动物、动物产品货值一万元以下的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收缴检疫证明、检疫标志或畜禽标识，并处五千元以上二万元以下罚款；违反第一百零三条第二款规定的，没收检疫证明、检疫标志、畜禽标识和对应的动物、动物产品，并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转让、伪造或者变造检疫证明、检疫标志或者畜禽标识的违法所得五千元以上一万元以下的；持有、使用伪造或者变造的检疫证明、检疫标志或者畜禽标识的动物、动物产品货值一万元以上十万元下的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收缴检疫证明、检疫标志或畜禽标识，并处二万元以上三万五千元以下罚款；违反第一百零三条第二款规定的，没收检疫证明、检疫标志、畜禽标识和对应的动物、动物产品，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转让、伪造或者变造检疫证明、检疫标志或者畜禽标识的违法所得一万元以上的；持有、使用伪造或者变造的检疫证明、检疫标志或者畜禽标识的动物、动物产品货值十万元以上的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收缴检疫证明、检疫标志或畜禽标识，并处三万五千元以上五万元以下罚款；违反第一百零三条第二款规定的，没收检疫证明、检疫标志、畜禽标识和对应的动物、动物产品，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擅自发布动物疫情的；不遵守县级以上人民政府及其农业农村主管部门依法作出的有关控制动物疫病规定的；藏匿、转移、盗掘已被依法隔离、封存、处理的动物和动物产品的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能及时改正违法行为，主动采取补救措施，未造成影响的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不及时主动采取补救措施，或造成舆情传播的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造成严重社会影响的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未取得动物诊疗许可证从事动物诊疗活动的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没有违法所得或者</w:t>
            </w:r>
            <w:r>
              <w:rPr>
                <w:rFonts w:hint="eastAsia" w:ascii="宋体" w:hAnsi="宋体" w:eastAsia="宋体" w:cs="宋体"/>
                <w:sz w:val="21"/>
                <w:szCs w:val="21"/>
              </w:rPr>
              <w:t>违法所得不足一万元的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责令停止诊疗活动，并处三千元以上一万元以下罚款，有违法所得的，没收违法所得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违法所得在一万元以上不足三万元的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责令停止诊疗活动，没收违法所得，并处一万元以上三万元以下罚款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违法所得在三万元以上不足五万元的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责令停止诊疗活动，没收违法所得，并处违法所得一倍以上二倍以下罚款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违法所得在五万元以上的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责令停止诊疗活动，没收违法所得，并处违法所得二倍以上三倍以下罚款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动物诊疗机构未按照规定实施卫生安全防护、消毒、隔离和处置诊疗废弃物的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两次或以上发生违法行为的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造成动物疫病扩散的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w:t>
            </w:r>
            <w:r>
              <w:rPr>
                <w:rFonts w:hint="eastAsia" w:ascii="宋体" w:hAnsi="宋体" w:eastAsia="宋体" w:cs="宋体"/>
                <w:kern w:val="0"/>
                <w:sz w:val="21"/>
                <w:szCs w:val="21"/>
                <w:lang w:eastAsia="zh-CN"/>
              </w:rPr>
              <w:t>万元</w:t>
            </w:r>
            <w:r>
              <w:rPr>
                <w:rFonts w:hint="eastAsia" w:ascii="宋体" w:hAnsi="宋体" w:eastAsia="宋体" w:cs="宋体"/>
                <w:kern w:val="0"/>
                <w:sz w:val="21"/>
                <w:szCs w:val="21"/>
              </w:rPr>
              <w:t>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给他人人身、财产造成损害等严重危害情节的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w:t>
            </w:r>
            <w:r>
              <w:rPr>
                <w:rFonts w:hint="eastAsia" w:ascii="宋体" w:hAnsi="宋体" w:eastAsia="宋体" w:cs="宋体"/>
                <w:kern w:val="0"/>
                <w:sz w:val="21"/>
                <w:szCs w:val="21"/>
                <w:lang w:eastAsia="zh-CN"/>
              </w:rPr>
              <w:t>万元</w:t>
            </w:r>
            <w:r>
              <w:rPr>
                <w:rFonts w:hint="eastAsia" w:ascii="宋体" w:hAnsi="宋体" w:eastAsia="宋体" w:cs="宋体"/>
                <w:kern w:val="0"/>
                <w:sz w:val="21"/>
                <w:szCs w:val="21"/>
              </w:rPr>
              <w:t>以上五万元以下罚款，并吊销动物诊疗许可证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未经执业兽医备案从事经营性动物诊疗活动的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取得执业兽医资格证书，且违法所得在一万元以下，且未引发重大动物疫病、人畜共患传染病传播或动物诊疗事故的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没收违法所得，并处三千元以上一万元以下罚款；对其所在的动物诊疗机构处一万元以上二万元以下罚款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未取得执业兽医资格证书，或违法所得在一万元以上三万元以下，且未引发重大动物疫病、人畜共患传染病传播或动物诊疗事故的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没收违法所得，并处一万元以上二万元以下罚款；对其所在的动物诊疗机构处二万元以上三万元以下罚款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违法所得在三万元以上，或引发重大动物疫病、人畜共患传染病传播或动物诊疗事故的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没收违法所得，并处二万元以上三万元以下罚款；对其所在的动物诊疗机构处三万元以上五万元以下罚款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执业兽医违反有关动物诊疗的操作技术规范，造成或者可能造成疫病传播、流行的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二款第一项：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（一）违反有关动物诊疗的操作技术规范，造成或者可能造成动物疫病传播、流行的；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可能造成动物疫病传播、流行，能够认识到行为的危害性，及时改正违法行为，没有导致动物疫病传播、流行的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造成三类动物疫病传播、流行的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造成一、二类动物疫病传播、流行的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执业兽医使用不符合国家规定的兽药和兽医器械的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二款第二项：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（二）使用不符合规定的兽药和兽医器械的；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初次同类违法行为的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两次以上同类违法行为的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使用假兽药、禁用药品、禁用兽医器械，或影响重大动物疫病防控，或引发动物诊疗事故</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由发证机关吊销注册证书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执业兽医不按照当地人民政府或者兽医主管部门要求参加动物疫病预防、控制和扑灭活动的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二款第三项：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（三）未按照当地人民政府或者农业农村主管部门要求参加动物疫病预防、控制和动物疫情扑灭活动的。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初次同类违法行为，不属于疫情发生地、疫情流行期或紧急防控期，未对动物疫病预防、控制和扑灭活动造成不良影响</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两次以上同类违法行为，但不属于疫情发生地、疫情流行期或紧急防控期，未对动物疫病预防、控制和扑灭活动造成不良影响</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属于疫情发生地、疫情流行期或紧急防控期，或对动物疫病预防、控制和扑灭活动造成不良影响</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生产经营兽医器械，产品质量不符合要求的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生产经营产品质量不符合要求的兽医器械，货值金额不足二千元且未销售的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生产经营产品质量不符合要求的兽医器械，货值金额在二千元以上一万元以下的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责令停业整顿，并处二万元以上四万元以下罚款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生产经营产品质量不符合要求的兽医器械，货值金额在一万元以上五万元以下的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责令停业整顿，并处四万元以上六万元以下罚款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生产经营产品质量不符合要求的兽医器械，货值金额在五万元以上</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w:t>
            </w:r>
            <w:r>
              <w:rPr>
                <w:rFonts w:hint="eastAsia" w:ascii="宋体" w:hAnsi="宋体" w:eastAsia="宋体" w:cs="宋体"/>
                <w:sz w:val="21"/>
                <w:szCs w:val="21"/>
              </w:rPr>
              <w:t>第一百零八</w:t>
            </w:r>
            <w:r>
              <w:rPr>
                <w:rFonts w:hint="eastAsia" w:ascii="宋体" w:hAnsi="宋体" w:eastAsia="宋体" w:cs="宋体"/>
                <w:kern w:val="0"/>
                <w:sz w:val="21"/>
                <w:szCs w:val="21"/>
              </w:rPr>
              <w:t>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（一）发现动物染疫、疑似染疫未报告，或者未采取隔离等控制措施的；</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（二）不如实提供与动物防疫有关的资料的；</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（三）拒绝或者阻碍农业农村主管部门进行监督检查的；</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（四）拒绝或者阻碍动物疫病预防控制机构进行动物疫病监测、检测、评估的；</w:t>
            </w:r>
          </w:p>
          <w:p>
            <w:pPr>
              <w:keepNext w:val="0"/>
              <w:keepLines w:val="0"/>
              <w:pageBreakBefore w:val="0"/>
              <w:widowControl/>
              <w:kinsoku/>
              <w:wordWrap/>
              <w:overflowPunct/>
              <w:topLinePunct w:val="0"/>
              <w:autoSpaceDE/>
              <w:autoSpaceDN/>
              <w:bidi w:val="0"/>
              <w:adjustRightIn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（五）拒绝或者阻碍官方兽医依法履行职责的。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主动配合调查，未造成危害后果</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拒不改正，不属于动物疫情发生地、疫情流行期或紧急防控期的；或发生两次及以上同类违法行为的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i/>
                <w:iCs/>
                <w:sz w:val="21"/>
                <w:szCs w:val="21"/>
              </w:rPr>
            </w:pPr>
            <w:r>
              <w:rPr>
                <w:rFonts w:hint="eastAsia" w:ascii="宋体" w:hAnsi="宋体" w:eastAsia="宋体" w:cs="宋体"/>
                <w:kern w:val="0"/>
                <w:sz w:val="21"/>
                <w:szCs w:val="21"/>
              </w:rPr>
              <w:t>拒不改正，属于动物疫情发生地、疫情流行期或紧急防控期的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处三万元以上五万元以下罚款，并可以责令停业整顿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26</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经营动物和动物产品的集贸市场不符合有关动物防疫条件，且拒不改正的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拒不改正，未引发动物疫情的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拒不改正，引发动物疫情的；或者两次以上发生同类违法行为的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处一万元以上一万五千元以下罚款，并通报同级工商行政管理部门依法处理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拒不改正，引发重大动物疫情的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处一万五千元以上两万元以下罚款，并通报同级工商行政管理部门依法处理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27</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拒绝、阻碍动物防疫监督机构进行重大动物疫情监测，或者发现动物出现群体发病或者死亡，不向当地动物防疫监督机构报告的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重大动物疫情应急条例》第四十六条：违反本条例规定，拒绝、阻碍动物防疫监督机构进行重大动物疫情监测，或者发现动物出现群体发病或者死亡，不向当地动物防疫监督机构报告的，由动物防疫监督机构给予警告，并处</w:t>
            </w:r>
            <w:r>
              <w:rPr>
                <w:rFonts w:hint="eastAsia" w:ascii="宋体" w:hAnsi="宋体" w:eastAsia="宋体" w:cs="宋体"/>
                <w:kern w:val="0"/>
                <w:sz w:val="21"/>
                <w:szCs w:val="21"/>
                <w:lang w:eastAsia="zh-CN"/>
              </w:rPr>
              <w:t>二千</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以下</w:t>
            </w:r>
            <w:r>
              <w:rPr>
                <w:rFonts w:hint="eastAsia" w:ascii="宋体" w:hAnsi="宋体" w:eastAsia="宋体" w:cs="宋体"/>
                <w:bCs/>
                <w:kern w:val="0"/>
                <w:sz w:val="21"/>
                <w:szCs w:val="21"/>
              </w:rPr>
              <w:t>的</w:t>
            </w:r>
            <w:r>
              <w:rPr>
                <w:rFonts w:hint="eastAsia" w:ascii="宋体" w:hAnsi="宋体" w:eastAsia="宋体" w:cs="宋体"/>
                <w:kern w:val="0"/>
                <w:sz w:val="21"/>
                <w:szCs w:val="21"/>
              </w:rPr>
              <w:t>罚款；构成犯罪的，依法追究刑事责任。</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拒绝、阻碍动物防疫监督机构进行重大动物疫情监测，没有引发动物疫情的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拒绝、阻碍动物防疫监督机构进行重大动物疫情监测，发生动物疫情、重大动物疫情的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发现动物出现群体发病或者死亡，不向当地动物防疫监督机构报告，未造成疫病传播的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发现动物出现群体发病或者死亡，不向当地动物防疫监督机构报告，造成疫病传播的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right="53" w:rightChars="25" w:firstLine="0" w:firstLineChars="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28</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擅自采集重大动物疫病病料，或者在重大动物疫病病原分离时不遵守国家有关生物安全管理规定的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《重大动物疫情应急条例》第四十七条：违反本条例规定，擅自采集重大动物疫病病料，或者在重大动物疫病病原分离时不遵守国家有关生物安全管理规定的，由动物防疫监督机构给予警告，并处</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w:t>
            </w:r>
            <w:r>
              <w:rPr>
                <w:rFonts w:hint="eastAsia" w:ascii="宋体" w:hAnsi="宋体" w:eastAsia="宋体" w:cs="宋体"/>
                <w:bCs/>
                <w:kern w:val="0"/>
                <w:sz w:val="21"/>
                <w:szCs w:val="21"/>
              </w:rPr>
              <w:t>的</w:t>
            </w:r>
            <w:r>
              <w:rPr>
                <w:rFonts w:hint="eastAsia" w:ascii="宋体" w:hAnsi="宋体" w:eastAsia="宋体" w:cs="宋体"/>
                <w:kern w:val="0"/>
                <w:sz w:val="21"/>
                <w:szCs w:val="21"/>
              </w:rPr>
              <w:t>罚款；构成犯罪的，依法追究刑事责任。</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擅自采集重大动物疫病病料供国内科研、教学、生产等机构使用，但未造成重大动物疫病传播的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擅自采集重大动物疫病病料供国内科研、教学、生产等机构使用，造成重大动物疫病传播的，或者擅自采集重大动物疫病病料供国外科研、教学、生产等机构使用的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在重大动物疫病病原分离时不遵守国家有关生物安全管理规定的，未造成病原传播的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在重大动物疫病病原分离时不遵守国家有关生物安全管理规定的，造成病原传播的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29</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动物诊疗机构变更机构名称或者法定代表人未办理变更手续；未在诊疗场所悬挂动物诊疗许可证或者公示从业人员基本情况；未使用规范的病历或未按规定为执业兽医师提供处方笺的，或者不按规定保存病历档案的；使用未在本机构备案从业的执业兽医从事动物诊疗活动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动物诊疗机构管理办法</w:t>
            </w:r>
            <w:r>
              <w:rPr>
                <w:rFonts w:hint="eastAsia" w:ascii="宋体" w:hAnsi="宋体" w:eastAsia="宋体" w:cs="宋体"/>
                <w:color w:val="000000"/>
                <w:kern w:val="0"/>
                <w:sz w:val="21"/>
                <w:szCs w:val="21"/>
              </w:rPr>
              <w:t>》第三十五条  违反本办法规定，动物诊疗机构有下列行为之一的，由县级以上地方人民政府农业农村主管部门责令限期改正，处一千元以上五千元以下罚款：</w:t>
            </w: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（一）变更机构名称或者法定代表人（负责人）未办理变更手续的；</w:t>
            </w: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（二）未在诊疗场所悬挂动物诊疗许可证或者公示诊疗活动从业人员基本情况的；</w:t>
            </w: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（三）未使用规范的病历或未按规定为执业兽医师提供处方笺的，或者不按规定保存病历档案的；</w:t>
            </w: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（四）使用未在本机构备案从业的执业兽医从事动物诊疗活动的。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给予警告，限期改正</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right="53" w:rightChars="25" w:firstLine="0" w:firstLineChars="0"/>
              <w:jc w:val="left"/>
              <w:textAlignment w:val="center"/>
              <w:outlineLvl w:val="3"/>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拒不改正或者两次以上同类违法行为的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三千元以上五</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7"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不使用病历，或者应当开具处方未开具处方；不规范填写处方笺、病历的；未经亲自诊断、治疗，开具处方、填写诊断书、出具动物诊疗有关证明文件的；伪造诊断结果，出具虚假动物诊疗证明文件的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《执业兽医管理办法》第三十二条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给予警告，责令限期改正</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拒不改正或者再次出现同类违法行为的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三千元以上五</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31</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乡村兽医不按照备案规定区域从事动物诊疗活动的</w:t>
            </w:r>
            <w:r>
              <w:rPr>
                <w:rFonts w:hint="eastAsia" w:ascii="宋体" w:hAnsi="宋体" w:eastAsia="宋体" w:cs="宋体"/>
                <w:color w:val="000000"/>
                <w:kern w:val="0"/>
                <w:sz w:val="21"/>
                <w:szCs w:val="21"/>
                <w:lang w:eastAsia="zh-CN"/>
              </w:rPr>
              <w:t>。</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《执业兽医管理办法》第三十三条  违反本办法规定，乡村兽医不按照备案规定区域从事动物诊疗活动的，由县级以上地方人民政府农业农村主管部门责令限期改正，处一千元以上五千元以下罚款。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p>
        </w:tc>
        <w:tc>
          <w:tcPr>
            <w:tcW w:w="154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41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拒不改正或者再次出现同类违法行为的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三千元以上五</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31</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反规定运输畜禽，运输用于继续饲养或者屠宰的畜禽到达目的地后，未向启运地动物卫生监督机构报告的；未按照动物检疫证明载明的目的地运输的；未按照动物检疫证明规定时间运达且无正当理由的；实际运输的数量少于动物检疫证明载明数量且无正当理由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《动物检疫管理办法》第四十九条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再次出现同类违法行为</w:t>
            </w:r>
          </w:p>
          <w:p>
            <w:pPr>
              <w:keepNext w:val="0"/>
              <w:keepLines w:val="0"/>
              <w:pageBreakBefore w:val="0"/>
              <w:kinsoku/>
              <w:wordWrap/>
              <w:overflowPunct/>
              <w:topLinePunct w:val="0"/>
              <w:autoSpaceDE/>
              <w:autoSpaceDN/>
              <w:bidi w:val="0"/>
              <w:adjustRightInd/>
              <w:spacing w:line="300" w:lineRule="exact"/>
              <w:ind w:right="53" w:rightChars="25"/>
              <w:jc w:val="left"/>
              <w:textAlignment w:val="center"/>
              <w:rPr>
                <w:rFonts w:hint="eastAsia" w:ascii="宋体" w:hAnsi="宋体" w:eastAsia="宋体" w:cs="宋体"/>
                <w:color w:val="000000"/>
                <w:kern w:val="0"/>
                <w:sz w:val="21"/>
                <w:szCs w:val="21"/>
                <w:lang w:val="en-US" w:eastAsia="zh-CN"/>
              </w:rPr>
            </w:pP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处三千元以上</w:t>
            </w:r>
            <w:r>
              <w:rPr>
                <w:rFonts w:hint="eastAsia" w:ascii="宋体" w:hAnsi="宋体" w:eastAsia="宋体" w:cs="宋体"/>
                <w:color w:val="000000"/>
                <w:kern w:val="0"/>
                <w:sz w:val="21"/>
                <w:szCs w:val="21"/>
                <w:lang w:val="en-US" w:eastAsia="zh-CN"/>
              </w:rPr>
              <w:t>一万五千元</w:t>
            </w:r>
            <w:r>
              <w:rPr>
                <w:rFonts w:hint="eastAsia" w:ascii="宋体" w:hAnsi="宋体" w:eastAsia="宋体" w:cs="宋体"/>
                <w:color w:val="00000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right="53" w:rightChars="25"/>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情节严重的</w:t>
            </w:r>
          </w:p>
        </w:tc>
        <w:tc>
          <w:tcPr>
            <w:tcW w:w="3854"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处一万五千元以上三万以下罚款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33</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未按照规定对染疫畜禽和病害畜禽养殖废弃物进行无害化处理的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《畜禽规模养殖污染防治条例》第四十二条：未按照规定对染疫畜禽和病害畜禽养殖废弃物进行无害化处理的，由动物卫生监督机构责令无害化处理，所需处理费用由违法行为人承担，可以处3000元以下的罚款。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再次违法，违法行为造成损失较大或者违法行为发生在疫情流行时、疫区的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多次违法，违法行为造成损失巨大或者导致动物疫病传播、流行，给他人人身、财产造成损害的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可以处二千元以上三千元以下罚款</w:t>
            </w:r>
          </w:p>
        </w:tc>
      </w:tr>
    </w:tbl>
    <w:p>
      <w:pPr>
        <w:pStyle w:val="3"/>
        <w:keepNext w:val="0"/>
        <w:keepLines w:val="0"/>
        <w:pageBreakBefore w:val="0"/>
        <w:kinsoku/>
        <w:wordWrap/>
        <w:overflowPunct/>
        <w:topLinePunct w:val="0"/>
        <w:autoSpaceDE/>
        <w:autoSpaceDN/>
        <w:bidi w:val="0"/>
        <w:spacing w:line="300" w:lineRule="exact"/>
        <w:ind w:firstLine="0" w:firstLineChars="0"/>
        <w:jc w:val="both"/>
        <w:rPr>
          <w:rFonts w:hint="eastAsia" w:ascii="Times New Roman" w:hAnsi="Times New Roman" w:eastAsia="黑体" w:cs="Times New Roman"/>
          <w:b w:val="0"/>
          <w:bCs/>
          <w:kern w:val="0"/>
          <w:sz w:val="32"/>
          <w:szCs w:val="32"/>
          <w:shd w:val="clear" w:color="auto" w:fill="FFFFFF"/>
          <w:lang w:val="en-US" w:eastAsia="zh-CN" w:bidi="ar-SA"/>
        </w:rPr>
      </w:pPr>
      <w:bookmarkStart w:id="39" w:name="_Toc61533347"/>
      <w:bookmarkStart w:id="40" w:name="_Toc69195417"/>
      <w:r>
        <w:rPr>
          <w:rFonts w:hint="eastAsia" w:ascii="Times New Roman" w:hAnsi="Times New Roman" w:eastAsia="黑体" w:cs="Times New Roman"/>
          <w:b w:val="0"/>
          <w:bCs/>
          <w:kern w:val="0"/>
          <w:sz w:val="32"/>
          <w:szCs w:val="32"/>
          <w:shd w:val="clear" w:color="auto" w:fill="FFFFFF"/>
          <w:lang w:val="en-US" w:eastAsia="zh-CN" w:bidi="ar-SA"/>
        </w:rPr>
        <w:t>十六、渔业</w:t>
      </w:r>
      <w:bookmarkEnd w:id="37"/>
      <w:bookmarkEnd w:id="38"/>
      <w:bookmarkEnd w:id="39"/>
      <w:bookmarkEnd w:id="4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1509"/>
        <w:gridCol w:w="3706"/>
        <w:gridCol w:w="3440"/>
        <w:gridCol w:w="1260"/>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5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7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使用炸鱼、毒鱼、电鱼等破坏渔业资源方法进行捕捞，配合执法部门查处违法行为，主动上交作业的工具，捕捞渔获物不足五十公斤或者价值不足三千元的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使用炸鱼、毒鱼、电鱼等破坏渔业资源方法进行捕捞，逃避、抗拒检查或捕捞渔获物五十公斤以上、不足一百公斤或者价值三千元以上不足五千元的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0"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使用炸鱼、毒鱼、电鱼等破坏渔业资源方法进行捕捞，造成严重渔业资源损害或者渔业污染事件，违法影响较大的，或捕捞渔获物一百公斤以上、或者价值五千元以上的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违反关于禁渔区、禁渔期的规定进行捕捞的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在禁渔区、禁渔期使用非禁用渔具进行捕捞的，初次违法，捕捞渔获物不足五十公斤或者价值不足三千元的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在禁渔区、禁渔期使用非禁用渔具进行捕捞的，第二次违法行为被查处或者捕捞渔获物五十公斤以上、不足一百公斤或者价值三千元以上不足五千元的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在禁渔区、禁渔期使用非禁用渔具进行捕捞的，第三次及以上违法行为被查处或者捕捞渔获物一百公斤以上或者价值五千元以上的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使用禁用的渔具、捕捞方法进行捕捞，初次违法或者捕捞渔获物不足五十公斤或者价值不足三千元的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使用小于最小网目尺寸的网具进行捕捞，第二次违法行为被查处或者捕捞渔获物五十公斤以上不足一百公斤或者价值三千元以上不足五千元的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使用小于最小网目尺寸的网具进行捕捞，第三次及以上违法行为被查处或者捕捞渔获物一百公斤以上或者价值五千元以上的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渔获物中幼鱼超过规定比例的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渔获物中未达到可捕标准的重要经济鱼类幼鱼5%以上、不足10%，或者捕捞渔获物不足五十公斤或者价值不足三千元的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渔获物中未达到可捕标准的重要经济鱼类幼鱼比例10%以上、不足15%，或者捕捞渔获物五十公斤以上不足一百公斤或者价值三千元以上不足五千元的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渔获物中未达到可捕标准的重要经济鱼类幼鱼比例15%以上，或者捕捞渔获物一百公斤以上或者价值五千元以上的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《中华人民共和国渔业法》第三十八条第三款：制造、销售禁用的渔具的，没收非法制造、销售的渔具和违法所得，并处一万元以下的罚款。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制造、销售禁用的渔具货值金额在三千元以下的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没收非法制造、销售的渔具和违法所得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制造、销售禁用的渔具货值金额在三千元以上不足五千元的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制造、销售禁用的渔具货值金额在五千元以上的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偷捕、抢夺他人养殖的水产品的，或者破坏他人养殖水体、养殖设施的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造成经济损失在五千元以下的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造成经济损失在五千元以上不足一万元的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造成经济损失在一万元以上的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使用全民所有的水域、滩涂从事养殖生产，无正当理由使水域、滩涂荒芜满一年的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无正当理由使水域、滩涂荒芜满一年，未开发利用的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由发放养殖证的机关责令限期开发利用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无正当理由使水域、滩涂荒芜满一年以上，且逾期仍未开发利用的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逾期未开发利用的，由发放养殖证的机关吊销养殖证，可以并处一万元以下罚款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未依法取得养殖证或者超越养殖证许可范围在全民所有的水域从事养殖生产，妨碍航运、行洪的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《中华人民共和国渔业法》第四十条第三款：未依法取得养殖证或者超越养殖证许可范围在全民所有的水域从事养殖生产，妨碍航运、行洪的，责令限期拆除养殖设施，可以并处一万元以下的罚款。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未及时改正，未造成任何影响的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rPr>
                <w:rFonts w:hint="eastAsia" w:ascii="宋体" w:hAnsi="宋体" w:eastAsia="宋体" w:cs="宋体"/>
                <w:sz w:val="21"/>
                <w:szCs w:val="21"/>
              </w:rPr>
            </w:pPr>
            <w:r>
              <w:rPr>
                <w:rFonts w:hint="eastAsia" w:ascii="宋体" w:hAnsi="宋体" w:eastAsia="宋体" w:cs="宋体"/>
                <w:kern w:val="0"/>
                <w:sz w:val="21"/>
                <w:szCs w:val="21"/>
              </w:rPr>
              <w:t>责令限期拆除养殖设施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未及时改正，并造成一定影响的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责令限期拆除养殖设施，可以并处五千元以下罚款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未及时改正，并造成严重影响的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责令限期拆除养殖设施，可以并处五千元以上一万元以下罚款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未依法取得捕捞许可证擅自进行捕捞的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《中华人民共和国渔业法》第四十一条：未依法取得捕捞许可证擅自进行捕捞的，没收渔获物和违法所得，并处十万元以下的罚款；情节严重的，并可以没收渔具和渔船。</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初次违法，或者一次性违法捕捞渔获物不足五十公斤或者价值不足三千元的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第二次违法，或者一次性违法捕捞渔获物五十公斤以上不足一百公斤或者价值三千元以上不足五千元的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第三次及以上违法，或者一次性违法捕捞渔获物一百公斤以上或者价值五千元以上的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没收渔获物和违法所得；并可以没收渔具和渔船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违反捕捞许可证关于作业类型、场所、时限和渔具数量的规定进行捕捞的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初次违反捕捞许可证关于渔具数量的规定进行捕捞，捕捞渔获物不足五十公斤或者价值不足三千元的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w:t>
            </w:r>
            <w:r>
              <w:rPr>
                <w:rFonts w:hint="eastAsia" w:ascii="宋体" w:hAnsi="宋体" w:eastAsia="宋体" w:cs="宋体"/>
                <w:kern w:val="0"/>
                <w:sz w:val="21"/>
                <w:szCs w:val="21"/>
                <w:lang w:eastAsia="zh-CN"/>
              </w:rPr>
              <w:t>二十</w:t>
            </w:r>
            <w:r>
              <w:rPr>
                <w:rFonts w:hint="eastAsia" w:ascii="宋体" w:hAnsi="宋体" w:eastAsia="宋体" w:cs="宋体"/>
                <w:kern w:val="0"/>
                <w:sz w:val="21"/>
                <w:szCs w:val="21"/>
              </w:rPr>
              <w:t>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违反捕捞许可证核定的作业类型、场所、时限或第二次违反捕捞许可证关于渔具数量的规定进行捕捞，或一次性捕捞渔获物五十公斤以上不足一百公斤或者价值三千元以上不足五千元的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第三次及以上违反捕捞许可证核定的作业类型、场所、时限或第三次及以上违反捕捞许可证关于渔具数量的规定进行捕捞，或一次性捕捞渔获物一百公斤以上或者价值五千元以上的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没收渔获物和违法所得；并可以没收渔具，吊销捕捞许可证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lang w:eastAsia="zh-CN"/>
              </w:rPr>
              <w:t>并</w:t>
            </w: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涂改、买卖、出租或者以其他形式转让捕捞许可证，能及时改正违法行为，未造成资源损害或资源损害轻微的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涂改、买卖、出租或者以其他形式转让捕捞许可证，从事捕捞作业，造成一定程度资源损害的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涂改、买卖、出租或者以其他形式转让捕捞许可证，从事捕捞作业，造成严重违法事件或社会影响的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非法生产、进口、出口水产苗种的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《中华人民共和国渔业法》第四十四条第一款：非法生产、进口、出口水产苗种的，没收苗种和违法所得，并处五万元以下的罚款。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没收苗种和违法所得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水产苗种价值一千元以上一万元以下的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经营未经审定批准的水产苗种的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《中华人民共和国渔业法》第四十四条第二款：经营未经审定的水产苗种的，责令立即停止经营，没收违法所得，可以并处五万元以下的罚款。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责令立即停止经营，没收违法所得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水产苗种价值一千元以上一万元以下的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《中华人民共和国渔业法》第四十五条：未经批准在水产种质资源保护区内从事捕捞活动的，责令立即停止捕捞，没收渔获物和渔具，可以并处一万元以下的罚款。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未经批准在水产种质资源保护区内从事捕捞活动，捕捞水产品不超过二十公斤或者价值不超过五百元的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责令立即停止捕捞，没收渔获物和渔具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未经批准在水产种质资源保护区内从事捕捞活动，捕捞水产品二十公斤以上不足五十公斤或者价值五百元以上不足一千元，造成一定程度种质资源损害的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未经批准在水产种质资源保护区内从事捕捞活动，捕捞水产品五十公斤以上或者价值一千元以上，非法捕捞有重要经济价值的水生动物苗种、怀卵亲体的，或造成严重影响的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外国人、外国渔船违反本法规定，擅自进入中华人民共和国管辖水域从事渔业生产和渔业资源调查活动的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外国人、外国渔船从事渔业生产、生物资源调查活动，未按规定填写渔捞日志，未按规定向指定的监督机构报告船位、渔捞情况等信息，未按规定标识作业船舶，未按规定的网具规格和网目尺寸作业的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责令其离开或者将其驱逐，可以没收渔获物、渔具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外国人、外国渔船从事渔业生产、生物资源调查活动，未按核准的作业区域、时间、类型、船舶功率或吨位作业的，或超过核定捕捞配额的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外国人、外国渔船擅自进入中华人民共和国内水、领海，或者未经许可在我国专属经济区和大陆架从事渔业生产和渔业资源调查活动的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可以没收渔获物，没收渔具；可以没收渔船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按照规定应当报废的渔业船舶继续作业的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船舶检验条例》第三十二条第二款：按照规定应当报废的渔业船舶继续作业的，责令立即停止作业，收缴失效的渔业船舶检验证书，强制拆解应当报废的渔业船舶，并处2000元以上5万元以下的罚款；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船长小于7米</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责令立即停止作业，收缴失效的渔业船舶检验证书，强制拆解应当报废的渔业船舶</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船长大于等于7米小于12米</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船长大于等于12米小于24米</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船长大于等于24米小于45米</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船长大于等于45米，或拒不改正或者造成严重后果、恶劣影响的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船舶检验条例》第三十三条：违反本条例规定，渔业船舶应当申报营运检验或者临时检验而不申报的，责令立即停止作业，限期申报检验；逾期仍不申报检验的，处1000元以上1万元以下的罚款，并可以暂扣渔业船舶检验证书。</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渔业船舶应当申报营运检验或者临时检验而不申报，限期及时改正的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责令立即停止作业，限期申报检验</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53" w:leftChars="25" w:right="53" w:rightChars="25" w:firstLine="0" w:firstLineChars="0"/>
              <w:rPr>
                <w:rFonts w:hint="eastAsia" w:ascii="宋体" w:hAnsi="宋体" w:eastAsia="宋体" w:cs="宋体"/>
                <w:sz w:val="21"/>
                <w:szCs w:val="21"/>
              </w:rPr>
            </w:pPr>
            <w:r>
              <w:rPr>
                <w:rFonts w:hint="eastAsia" w:ascii="宋体" w:hAnsi="宋体" w:eastAsia="宋体" w:cs="宋体"/>
                <w:sz w:val="21"/>
                <w:szCs w:val="21"/>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渔业船舶应当申报营运检验或者临时检验而不申报，逾期仍不申报检验的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逾期仍不申报检验的，处一千元以上五千元以下罚款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渔业船舶应当申报营运检验或者临时检验而不申报，限期多次仍不申报检验，或造成渔业安全事故的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逾期仍不申报检验的，处五千元以上一万元以下罚款，并可以暂扣渔业船舶检验证书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使用未经检验合格的有关航行、作业等重要设备、部件和材料，制造、改造、维修渔业船舶的；擅自拆除渔业船舶上有关重要设备、部件的；擅自改变渔业船舶的吨位、载重线、主机功率、人员定额和适航区域的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船舶检验条例》第三十四条：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（一）使用未经检验合格的有关航行、作业和人身财产安全以及防止污染环境的重要设备、部件和材料，制造、改造、维修渔业船舶的；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（二）擅自拆除渔业船舶上有关航行、作业和人身财产安全以及防止污染环境的重要设备、部件的；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（三）擅自改变渔业船舶的吨位、载重线、主机功率、人员定额和适航区域的。</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船长小于7米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船长大于等于7米小于12米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船长大于等于12米小于24米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船长大于等于24米小于45米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处一万二千元以上一万五千元以下罚款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船长大于等于45米，或拒不改正或者造成严重后果、恶劣影响的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处一万五千元以上二万元以下罚款</w:t>
            </w:r>
          </w:p>
        </w:tc>
      </w:tr>
    </w:tbl>
    <w:p>
      <w:pPr>
        <w:keepNext w:val="0"/>
        <w:keepLines w:val="0"/>
        <w:pageBreakBefore w:val="0"/>
        <w:widowControl/>
        <w:kinsoku/>
        <w:wordWrap/>
        <w:overflowPunct/>
        <w:topLinePunct w:val="0"/>
        <w:autoSpaceDE/>
        <w:autoSpaceDN/>
        <w:bidi w:val="0"/>
        <w:adjustRightInd/>
        <w:snapToGrid/>
        <w:spacing w:line="300" w:lineRule="exact"/>
        <w:ind w:firstLine="630" w:firstLineChars="0"/>
        <w:jc w:val="left"/>
        <w:rPr>
          <w:rFonts w:hint="eastAsia" w:ascii="宋体" w:hAnsi="宋体" w:eastAsia="宋体" w:cs="宋体"/>
          <w:snapToGrid w:val="0"/>
          <w:kern w:val="0"/>
          <w:sz w:val="21"/>
          <w:szCs w:val="21"/>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br w:type="page"/>
      </w:r>
      <w:bookmarkStart w:id="41" w:name="_Toc69195418"/>
      <w:bookmarkStart w:id="42" w:name="_Toc61533348"/>
      <w:r>
        <w:rPr>
          <w:rFonts w:hint="eastAsia" w:ascii="Times New Roman" w:hAnsi="Times New Roman" w:eastAsia="黑体" w:cs="Times New Roman"/>
          <w:b w:val="0"/>
          <w:bCs/>
          <w:kern w:val="0"/>
          <w:sz w:val="32"/>
          <w:szCs w:val="32"/>
          <w:shd w:val="clear" w:color="auto" w:fill="FFFFFF"/>
          <w:lang w:val="en-US" w:eastAsia="zh-CN" w:bidi="ar-SA"/>
        </w:rPr>
        <w:t>十七、生猪屠宰</w:t>
      </w:r>
      <w:bookmarkEnd w:id="41"/>
      <w:bookmarkEnd w:id="4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1736"/>
        <w:gridCol w:w="3648"/>
        <w:gridCol w:w="2815"/>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7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7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64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bCs/>
                <w:kern w:val="0"/>
                <w:sz w:val="21"/>
                <w:szCs w:val="21"/>
                <w:lang w:eastAsia="zh-CN"/>
              </w:rPr>
              <w:t>适用情形</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未经定点从事生猪屠宰活动的；冒用或者使用伪造的生猪定点屠宰证书或者生猪定点屠宰标志牌的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《生猪屠宰管理条例》第三十一条</w:t>
            </w:r>
            <w:r>
              <w:rPr>
                <w:rFonts w:hint="eastAsia" w:ascii="宋体" w:hAnsi="宋体" w:eastAsia="宋体" w:cs="宋体"/>
                <w:kern w:val="0"/>
                <w:sz w:val="21"/>
                <w:szCs w:val="21"/>
                <w:lang w:eastAsia="zh-CN"/>
              </w:rPr>
              <w:t>第一款</w:t>
            </w:r>
            <w:r>
              <w:rPr>
                <w:rFonts w:hint="eastAsia" w:ascii="宋体" w:hAnsi="宋体" w:eastAsia="宋体" w:cs="宋体"/>
                <w:kern w:val="0"/>
                <w:sz w:val="21"/>
                <w:szCs w:val="21"/>
              </w:rPr>
              <w:t>规定，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第二款规定，冒用或者使用伪造的生猪定点屠宰证书或者生猪定点屠宰标志牌的，依照前款的规定处罚。</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w:t>
            </w:r>
            <w:r>
              <w:rPr>
                <w:rFonts w:hint="eastAsia" w:ascii="宋体" w:hAnsi="宋体" w:eastAsia="宋体" w:cs="宋体"/>
                <w:kern w:val="0"/>
                <w:sz w:val="21"/>
                <w:szCs w:val="21"/>
                <w:lang w:eastAsia="zh-CN"/>
              </w:rPr>
              <w:t>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以上</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w:t>
            </w:r>
            <w:r>
              <w:rPr>
                <w:rFonts w:hint="eastAsia" w:ascii="宋体" w:hAnsi="宋体" w:eastAsia="宋体" w:cs="宋体"/>
                <w:kern w:val="0"/>
                <w:sz w:val="21"/>
                <w:szCs w:val="21"/>
                <w:lang w:eastAsia="zh-CN"/>
              </w:rPr>
              <w:t>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一万元以上三万元以下的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，没收生猪、生猪产品、屠宰工具和设备以及违法所得，并处以货值金额</w:t>
            </w:r>
            <w:r>
              <w:rPr>
                <w:rFonts w:hint="eastAsia" w:ascii="宋体" w:hAnsi="宋体" w:eastAsia="宋体" w:cs="宋体"/>
                <w:kern w:val="0"/>
                <w:sz w:val="21"/>
                <w:szCs w:val="21"/>
                <w:lang w:eastAsia="zh-CN"/>
              </w:rPr>
              <w:t>十倍以上十三倍以下罚款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三万元以上五万元以下的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，没收生猪、生猪产品、屠宰工具和设备以及违法所得，并处以货值金额</w:t>
            </w:r>
            <w:r>
              <w:rPr>
                <w:rFonts w:hint="eastAsia" w:ascii="宋体" w:hAnsi="宋体" w:eastAsia="宋体" w:cs="宋体"/>
                <w:kern w:val="0"/>
                <w:sz w:val="21"/>
                <w:szCs w:val="21"/>
                <w:lang w:eastAsia="zh-CN"/>
              </w:rPr>
              <w:t>十三倍以上十六倍以下罚款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三万元以上五万元以下的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，没收生猪、生猪产品、屠宰工具和设备以及违法所得，并处以货值金额</w:t>
            </w:r>
            <w:r>
              <w:rPr>
                <w:rFonts w:hint="eastAsia" w:ascii="宋体" w:hAnsi="宋体" w:eastAsia="宋体" w:cs="宋体"/>
                <w:kern w:val="0"/>
                <w:sz w:val="21"/>
                <w:szCs w:val="21"/>
                <w:lang w:eastAsia="zh-CN"/>
              </w:rPr>
              <w:t>十六倍以上二十倍以下罚款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2" w:hRule="atLeast"/>
          <w:jc w:val="center"/>
        </w:trPr>
        <w:tc>
          <w:tcPr>
            <w:tcW w:w="87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73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生猪定点屠宰厂（场）出借、转让生猪定点屠宰证书或者生猪定点屠宰标志牌</w:t>
            </w:r>
          </w:p>
        </w:tc>
        <w:tc>
          <w:tcPr>
            <w:tcW w:w="3648"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《生猪屠宰管理条例》第三十一条</w:t>
            </w:r>
            <w:r>
              <w:rPr>
                <w:rFonts w:hint="eastAsia" w:ascii="宋体" w:hAnsi="宋体" w:eastAsia="宋体" w:cs="宋体"/>
                <w:color w:val="000000"/>
                <w:sz w:val="21"/>
                <w:szCs w:val="21"/>
                <w:lang w:eastAsia="zh-CN"/>
              </w:rPr>
              <w:t>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初次发生违法行为的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提请设区市人民政府吊销生猪定点屠宰证书，收回生猪定点屠宰标志牌，有违法所得的，并处五万元以上七万元以下的罚款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两次发生违法行为的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提请设区市人民政府吊销生猪定点屠宰证书，收回生猪定点屠宰标志牌，有违法所得的，并处七万元以上九万元以下的罚款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三次及以上发生违法行为的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提请设区市人民政府吊销生猪定点屠宰证书，收回生猪定点屠宰标志牌，有违法所得的，并处九万元以上十万元以下的罚款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定点屠宰厂（场）屠宰生猪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《生猪屠宰管理条例》第</w:t>
            </w:r>
            <w:r>
              <w:rPr>
                <w:rFonts w:hint="eastAsia" w:ascii="宋体" w:hAnsi="宋体" w:eastAsia="宋体" w:cs="宋体"/>
                <w:color w:val="000000"/>
                <w:kern w:val="0"/>
                <w:sz w:val="21"/>
                <w:szCs w:val="21"/>
                <w:lang w:eastAsia="zh-CN"/>
              </w:rPr>
              <w:t>三十二</w:t>
            </w:r>
            <w:r>
              <w:rPr>
                <w:rFonts w:hint="eastAsia" w:ascii="宋体" w:hAnsi="宋体" w:eastAsia="宋体" w:cs="宋体"/>
                <w:color w:val="000000"/>
                <w:kern w:val="0"/>
                <w:sz w:val="21"/>
                <w:szCs w:val="21"/>
              </w:rPr>
              <w:t>条</w:t>
            </w:r>
            <w:r>
              <w:rPr>
                <w:rFonts w:hint="eastAsia" w:ascii="宋体" w:hAnsi="宋体" w:eastAsia="宋体" w:cs="宋体"/>
                <w:color w:val="000000"/>
                <w:kern w:val="0"/>
                <w:sz w:val="21"/>
                <w:szCs w:val="21"/>
                <w:lang w:eastAsia="zh-CN"/>
              </w:rPr>
              <w:t>第一款</w:t>
            </w:r>
            <w:r>
              <w:rPr>
                <w:rFonts w:hint="eastAsia" w:ascii="宋体" w:hAnsi="宋体" w:eastAsia="宋体" w:cs="宋体"/>
                <w:color w:val="000000"/>
                <w:kern w:val="0"/>
                <w:sz w:val="21"/>
                <w:szCs w:val="21"/>
              </w:rPr>
              <w:t>：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（一）未按照规定建立并遵守生猪进厂（场）查验登记制度、生猪产品出厂（场）记录制度的；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（二）未按照规定签订、保存委托屠宰协议的；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（三）屠宰生猪不遵守国家规定的操作规程、技术要求和生猪屠宰质量管理规范以及消毒技术规范的；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（四）未按照规定建立并遵守肉品品质检验制度的；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（五）对经肉品品质检验不合格的生猪产品未按照国家有关规定处理并如实记录处理情况的。</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发生违法行为，主动改正的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871"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val="en-US" w:eastAsia="zh-CN"/>
              </w:rPr>
            </w:pPr>
          </w:p>
        </w:tc>
        <w:tc>
          <w:tcPr>
            <w:tcW w:w="173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p>
        </w:tc>
        <w:tc>
          <w:tcPr>
            <w:tcW w:w="364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初次发生</w:t>
            </w:r>
            <w:r>
              <w:rPr>
                <w:rFonts w:hint="eastAsia" w:ascii="宋体" w:hAnsi="宋体" w:eastAsia="宋体" w:cs="宋体"/>
                <w:color w:val="000000"/>
                <w:kern w:val="0"/>
                <w:sz w:val="21"/>
                <w:szCs w:val="21"/>
              </w:rPr>
              <w:t>违法行为</w:t>
            </w:r>
            <w:r>
              <w:rPr>
                <w:rFonts w:hint="eastAsia" w:ascii="宋体" w:hAnsi="宋体" w:eastAsia="宋体" w:cs="宋体"/>
                <w:color w:val="000000"/>
                <w:kern w:val="0"/>
                <w:sz w:val="21"/>
                <w:szCs w:val="21"/>
                <w:lang w:eastAsia="zh-CN"/>
              </w:rPr>
              <w:t>，拒不改正的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五千元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rPr>
              <w:t>两次发生</w:t>
            </w:r>
            <w:r>
              <w:rPr>
                <w:rFonts w:hint="eastAsia" w:ascii="宋体" w:hAnsi="宋体" w:eastAsia="宋体" w:cs="宋体"/>
                <w:color w:val="000000"/>
                <w:kern w:val="0"/>
                <w:sz w:val="21"/>
                <w:szCs w:val="21"/>
                <w:lang w:val="en-US" w:eastAsia="zh-CN"/>
              </w:rPr>
              <w:t>违法行为，拒不改正的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二万元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三</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三次发生</w:t>
            </w:r>
            <w:r>
              <w:rPr>
                <w:rFonts w:hint="eastAsia" w:ascii="宋体" w:hAnsi="宋体" w:eastAsia="宋体" w:cs="宋体"/>
                <w:color w:val="000000"/>
                <w:sz w:val="21"/>
                <w:szCs w:val="21"/>
                <w:lang w:val="en-US" w:eastAsia="zh-CN"/>
              </w:rPr>
              <w:t>违法行为，拒不改正的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三元万元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四次及以上发生违法行为且拒不改正，或造成其他严重后果的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提请设区市人民政府</w:t>
            </w:r>
            <w:r>
              <w:rPr>
                <w:rFonts w:hint="eastAsia" w:ascii="宋体" w:hAnsi="宋体" w:eastAsia="宋体" w:cs="宋体"/>
                <w:color w:val="000000"/>
                <w:kern w:val="0"/>
                <w:sz w:val="21"/>
                <w:szCs w:val="21"/>
              </w:rPr>
              <w:t>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7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发生动物疫情时，生猪定点屠宰厂（场）未按照规定开展动物疫病检测的</w:t>
            </w:r>
          </w:p>
        </w:tc>
        <w:tc>
          <w:tcPr>
            <w:tcW w:w="3648"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《生猪屠宰管理条例》第</w:t>
            </w:r>
            <w:r>
              <w:rPr>
                <w:rFonts w:hint="eastAsia" w:ascii="宋体" w:hAnsi="宋体" w:eastAsia="宋体" w:cs="宋体"/>
                <w:color w:val="000000"/>
                <w:kern w:val="0"/>
                <w:sz w:val="21"/>
                <w:szCs w:val="21"/>
                <w:lang w:eastAsia="zh-CN"/>
              </w:rPr>
              <w:t>三十二</w:t>
            </w:r>
            <w:r>
              <w:rPr>
                <w:rFonts w:hint="eastAsia" w:ascii="宋体" w:hAnsi="宋体" w:eastAsia="宋体" w:cs="宋体"/>
                <w:color w:val="000000"/>
                <w:kern w:val="0"/>
                <w:sz w:val="21"/>
                <w:szCs w:val="21"/>
              </w:rPr>
              <w:t>条</w:t>
            </w:r>
            <w:r>
              <w:rPr>
                <w:rFonts w:hint="eastAsia" w:ascii="宋体" w:hAnsi="宋体" w:eastAsia="宋体" w:cs="宋体"/>
                <w:color w:val="000000"/>
                <w:kern w:val="0"/>
                <w:sz w:val="21"/>
                <w:szCs w:val="21"/>
                <w:lang w:eastAsia="zh-CN"/>
              </w:rPr>
              <w:t>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初次发生</w:t>
            </w:r>
            <w:r>
              <w:rPr>
                <w:rFonts w:hint="eastAsia" w:ascii="宋体" w:hAnsi="宋体" w:eastAsia="宋体" w:cs="宋体"/>
                <w:color w:val="000000"/>
                <w:kern w:val="0"/>
                <w:sz w:val="21"/>
                <w:szCs w:val="21"/>
              </w:rPr>
              <w:t>违法行为</w:t>
            </w:r>
            <w:r>
              <w:rPr>
                <w:rFonts w:hint="eastAsia" w:ascii="宋体" w:hAnsi="宋体" w:eastAsia="宋体" w:cs="宋体"/>
                <w:color w:val="000000"/>
                <w:kern w:val="0"/>
                <w:sz w:val="21"/>
                <w:szCs w:val="21"/>
                <w:lang w:eastAsia="zh-CN"/>
              </w:rPr>
              <w:t>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五千元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两次发生</w:t>
            </w:r>
            <w:r>
              <w:rPr>
                <w:rFonts w:hint="eastAsia" w:ascii="宋体" w:hAnsi="宋体" w:eastAsia="宋体" w:cs="宋体"/>
                <w:color w:val="000000"/>
                <w:kern w:val="0"/>
                <w:sz w:val="21"/>
                <w:szCs w:val="21"/>
                <w:lang w:val="en-US" w:eastAsia="zh-CN"/>
              </w:rPr>
              <w:t>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二万元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三</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三次发生</w:t>
            </w:r>
            <w:r>
              <w:rPr>
                <w:rFonts w:hint="eastAsia" w:ascii="宋体" w:hAnsi="宋体" w:eastAsia="宋体" w:cs="宋体"/>
                <w:color w:val="000000"/>
                <w:sz w:val="21"/>
                <w:szCs w:val="21"/>
                <w:lang w:val="en-US" w:eastAsia="zh-CN"/>
              </w:rPr>
              <w:t>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三万元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四次及以上发生违法行为或者因拒不改正，造成其他严重后果的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提请设区市人民政府</w:t>
            </w:r>
            <w:r>
              <w:rPr>
                <w:rFonts w:hint="eastAsia" w:ascii="宋体" w:hAnsi="宋体" w:eastAsia="宋体" w:cs="宋体"/>
                <w:color w:val="000000"/>
                <w:kern w:val="0"/>
                <w:sz w:val="21"/>
                <w:szCs w:val="21"/>
              </w:rPr>
              <w:t>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生猪定点屠宰厂（场）出厂（场）未经肉品品质检验或者经肉品品质检验不合格的生猪产品的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《生猪屠宰管理条例》第</w:t>
            </w:r>
            <w:r>
              <w:rPr>
                <w:rFonts w:hint="eastAsia" w:ascii="宋体" w:hAnsi="宋体" w:eastAsia="宋体" w:cs="宋体"/>
                <w:color w:val="000000"/>
                <w:kern w:val="0"/>
                <w:sz w:val="21"/>
                <w:szCs w:val="21"/>
                <w:lang w:eastAsia="zh-CN"/>
              </w:rPr>
              <w:t>三十三</w:t>
            </w:r>
            <w:r>
              <w:rPr>
                <w:rFonts w:hint="eastAsia" w:ascii="宋体" w:hAnsi="宋体" w:eastAsia="宋体" w:cs="宋体"/>
                <w:color w:val="000000"/>
                <w:kern w:val="0"/>
                <w:sz w:val="21"/>
                <w:szCs w:val="21"/>
              </w:rPr>
              <w:t>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十万元以上十三万元以下罚款，对其直接负责的主管人员和其他直接责任人员处五万元以上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871"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73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p>
        </w:tc>
        <w:tc>
          <w:tcPr>
            <w:tcW w:w="364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w:t>
            </w:r>
            <w:r>
              <w:rPr>
                <w:rFonts w:hint="eastAsia" w:ascii="宋体" w:hAnsi="宋体" w:eastAsia="宋体" w:cs="宋体"/>
                <w:color w:val="000000"/>
                <w:kern w:val="0"/>
                <w:sz w:val="21"/>
                <w:szCs w:val="21"/>
                <w:lang w:eastAsia="zh-CN"/>
              </w:rPr>
              <w:t>上一万元以下的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十三万元以上十五万元以下罚款，对其直接负责的主管人员和其他直接责任人员处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涉案货值金额一万元以上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二十三倍</w:t>
            </w:r>
            <w:r>
              <w:rPr>
                <w:rFonts w:hint="eastAsia" w:ascii="宋体" w:hAnsi="宋体" w:eastAsia="宋体" w:cs="宋体"/>
                <w:color w:val="000000"/>
                <w:kern w:val="0"/>
                <w:sz w:val="21"/>
                <w:szCs w:val="21"/>
              </w:rPr>
              <w:t>以下的罚款，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二十三倍以上三十</w:t>
            </w:r>
            <w:r>
              <w:rPr>
                <w:rFonts w:hint="eastAsia" w:ascii="宋体" w:hAnsi="宋体" w:eastAsia="宋体" w:cs="宋体"/>
                <w:color w:val="000000"/>
                <w:kern w:val="0"/>
                <w:sz w:val="21"/>
                <w:szCs w:val="21"/>
              </w:rPr>
              <w:t>倍</w:t>
            </w:r>
            <w:r>
              <w:rPr>
                <w:rFonts w:hint="eastAsia" w:ascii="宋体" w:hAnsi="宋体" w:eastAsia="宋体" w:cs="宋体"/>
                <w:color w:val="000000"/>
                <w:kern w:val="0"/>
                <w:sz w:val="21"/>
                <w:szCs w:val="21"/>
                <w:lang w:eastAsia="zh-CN"/>
              </w:rPr>
              <w:t>以下</w:t>
            </w:r>
            <w:r>
              <w:rPr>
                <w:rFonts w:hint="eastAsia" w:ascii="宋体" w:hAnsi="宋体" w:eastAsia="宋体" w:cs="宋体"/>
                <w:color w:val="000000"/>
                <w:kern w:val="0"/>
                <w:sz w:val="21"/>
                <w:szCs w:val="21"/>
              </w:rPr>
              <w:t>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造成</w:t>
            </w:r>
            <w:r>
              <w:rPr>
                <w:rFonts w:hint="eastAsia" w:ascii="宋体" w:hAnsi="宋体" w:eastAsia="宋体" w:cs="宋体"/>
                <w:color w:val="000000"/>
                <w:kern w:val="0"/>
                <w:sz w:val="21"/>
                <w:szCs w:val="21"/>
              </w:rPr>
              <w:t>食物中毒事故、动物疫病流行传播等</w:t>
            </w:r>
            <w:r>
              <w:rPr>
                <w:rFonts w:hint="eastAsia" w:ascii="宋体" w:hAnsi="宋体" w:eastAsia="宋体" w:cs="宋体"/>
                <w:color w:val="000000"/>
                <w:sz w:val="21"/>
                <w:szCs w:val="21"/>
              </w:rPr>
              <w:t>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8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7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生</w:t>
            </w:r>
            <w:r>
              <w:rPr>
                <w:rFonts w:hint="eastAsia" w:ascii="宋体" w:hAnsi="宋体" w:eastAsia="宋体" w:cs="宋体"/>
                <w:color w:val="000000"/>
                <w:kern w:val="0"/>
                <w:sz w:val="21"/>
                <w:szCs w:val="21"/>
              </w:rPr>
              <w:t>猪定点屠宰厂（场）依照本条例规定应当召回生猪产品而</w:t>
            </w:r>
            <w:r>
              <w:rPr>
                <w:rFonts w:hint="eastAsia" w:ascii="宋体" w:hAnsi="宋体" w:eastAsia="宋体" w:cs="宋体"/>
                <w:color w:val="000000"/>
                <w:kern w:val="0"/>
                <w:sz w:val="21"/>
                <w:szCs w:val="21"/>
                <w:lang w:eastAsia="zh-CN"/>
              </w:rPr>
              <w:t>拒</w:t>
            </w:r>
            <w:r>
              <w:rPr>
                <w:rFonts w:hint="eastAsia" w:ascii="宋体" w:hAnsi="宋体" w:eastAsia="宋体" w:cs="宋体"/>
                <w:color w:val="000000"/>
                <w:kern w:val="0"/>
                <w:sz w:val="21"/>
                <w:szCs w:val="21"/>
              </w:rPr>
              <w:t>不召回</w:t>
            </w:r>
            <w:r>
              <w:rPr>
                <w:rFonts w:hint="eastAsia" w:ascii="宋体" w:hAnsi="宋体" w:eastAsia="宋体" w:cs="宋体"/>
                <w:color w:val="000000"/>
                <w:kern w:val="0"/>
                <w:sz w:val="21"/>
                <w:szCs w:val="21"/>
                <w:lang w:eastAsia="zh-CN"/>
              </w:rPr>
              <w:t>或者委托人拒不执行召回规定的</w:t>
            </w:r>
          </w:p>
        </w:tc>
        <w:tc>
          <w:tcPr>
            <w:tcW w:w="36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《生猪屠宰管理条例》</w:t>
            </w:r>
            <w:r>
              <w:rPr>
                <w:rFonts w:hint="eastAsia" w:ascii="宋体" w:hAnsi="宋体" w:eastAsia="宋体" w:cs="宋体"/>
                <w:color w:val="000000"/>
                <w:sz w:val="21"/>
                <w:szCs w:val="21"/>
              </w:rPr>
              <w:t>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委托人拒不执行召回规定的，依照前款规定处罚。</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五万元以上七万五千元以下罚款，对其直接负责的主管人员和其他直接责任人员处五万元以上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w:t>
            </w:r>
            <w:r>
              <w:rPr>
                <w:rFonts w:hint="eastAsia" w:ascii="宋体" w:hAnsi="宋体" w:eastAsia="宋体" w:cs="宋体"/>
                <w:color w:val="000000"/>
                <w:kern w:val="0"/>
                <w:sz w:val="21"/>
                <w:szCs w:val="21"/>
                <w:lang w:eastAsia="zh-CN"/>
              </w:rPr>
              <w:t>上一万元以下的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七万五千元以上十万元以下罚款，对其直接负责的主管人员和其他直接责任人员处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涉案货值金额一万元以上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十倍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以下的罚款，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十五倍以上二十</w:t>
            </w:r>
            <w:r>
              <w:rPr>
                <w:rFonts w:hint="eastAsia" w:ascii="宋体" w:hAnsi="宋体" w:eastAsia="宋体" w:cs="宋体"/>
                <w:color w:val="000000"/>
                <w:kern w:val="0"/>
                <w:sz w:val="21"/>
                <w:szCs w:val="21"/>
              </w:rPr>
              <w:t>倍</w:t>
            </w:r>
            <w:r>
              <w:rPr>
                <w:rFonts w:hint="eastAsia" w:ascii="宋体" w:hAnsi="宋体" w:eastAsia="宋体" w:cs="宋体"/>
                <w:color w:val="000000"/>
                <w:kern w:val="0"/>
                <w:sz w:val="21"/>
                <w:szCs w:val="21"/>
                <w:lang w:eastAsia="zh-CN"/>
              </w:rPr>
              <w:t>以下</w:t>
            </w:r>
            <w:r>
              <w:rPr>
                <w:rFonts w:hint="eastAsia" w:ascii="宋体" w:hAnsi="宋体" w:eastAsia="宋体" w:cs="宋体"/>
                <w:color w:val="000000"/>
                <w:kern w:val="0"/>
                <w:sz w:val="21"/>
                <w:szCs w:val="21"/>
              </w:rPr>
              <w:t>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造成</w:t>
            </w:r>
            <w:r>
              <w:rPr>
                <w:rFonts w:hint="eastAsia" w:ascii="宋体" w:hAnsi="宋体" w:eastAsia="宋体" w:cs="宋体"/>
                <w:kern w:val="0"/>
                <w:sz w:val="21"/>
                <w:szCs w:val="21"/>
              </w:rPr>
              <w:t>食物中毒事故、动物疫病流行传播等</w:t>
            </w:r>
            <w:r>
              <w:rPr>
                <w:rFonts w:hint="eastAsia" w:ascii="宋体" w:hAnsi="宋体" w:eastAsia="宋体" w:cs="宋体"/>
                <w:sz w:val="21"/>
                <w:szCs w:val="21"/>
              </w:rPr>
              <w:t>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7</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生猪定点屠宰厂（场）、其他单位或者个人对生猪、生猪产品注水或者注入其他物质的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《生猪屠宰管理条例》第</w:t>
            </w:r>
            <w:r>
              <w:rPr>
                <w:rFonts w:hint="eastAsia" w:ascii="宋体" w:hAnsi="宋体" w:eastAsia="宋体" w:cs="宋体"/>
                <w:kern w:val="0"/>
                <w:sz w:val="21"/>
                <w:szCs w:val="21"/>
                <w:lang w:eastAsia="zh-CN"/>
              </w:rPr>
              <w:t>三十五</w:t>
            </w:r>
            <w:r>
              <w:rPr>
                <w:rFonts w:hint="eastAsia" w:ascii="宋体" w:hAnsi="宋体" w:eastAsia="宋体" w:cs="宋体"/>
                <w:kern w:val="0"/>
                <w:sz w:val="21"/>
                <w:szCs w:val="21"/>
              </w:rPr>
              <w:t>条</w:t>
            </w:r>
            <w:r>
              <w:rPr>
                <w:rFonts w:hint="eastAsia" w:ascii="宋体" w:hAnsi="宋体" w:eastAsia="宋体" w:cs="宋体"/>
                <w:kern w:val="0"/>
                <w:sz w:val="21"/>
                <w:szCs w:val="21"/>
                <w:lang w:eastAsia="zh-CN"/>
              </w:rPr>
              <w:t>第一款</w:t>
            </w:r>
            <w:r>
              <w:rPr>
                <w:rFonts w:hint="eastAsia" w:ascii="宋体" w:hAnsi="宋体" w:eastAsia="宋体" w:cs="宋体"/>
                <w:kern w:val="0"/>
                <w:sz w:val="21"/>
                <w:szCs w:val="21"/>
              </w:rPr>
              <w:t>：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元以下的</w:t>
            </w:r>
          </w:p>
        </w:tc>
        <w:tc>
          <w:tcPr>
            <w:tcW w:w="572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w:t>
            </w:r>
            <w:r>
              <w:rPr>
                <w:rFonts w:hint="eastAsia" w:ascii="宋体" w:hAnsi="宋体" w:eastAsia="宋体" w:cs="宋体"/>
                <w:color w:val="000000"/>
                <w:kern w:val="0"/>
                <w:sz w:val="21"/>
                <w:szCs w:val="21"/>
                <w:lang w:eastAsia="zh-CN"/>
              </w:rPr>
              <w:t>五万元以上七万五千元以下罚款</w:t>
            </w:r>
            <w:r>
              <w:rPr>
                <w:rFonts w:hint="eastAsia" w:ascii="宋体" w:hAnsi="宋体" w:eastAsia="宋体" w:cs="宋体"/>
                <w:color w:val="000000"/>
                <w:kern w:val="0"/>
                <w:sz w:val="21"/>
                <w:szCs w:val="21"/>
              </w:rPr>
              <w:t>，对生猪定点屠宰厂（场）或者其他单位的</w:t>
            </w:r>
            <w:r>
              <w:rPr>
                <w:rFonts w:hint="eastAsia" w:ascii="宋体" w:hAnsi="宋体" w:eastAsia="宋体" w:cs="宋体"/>
                <w:color w:val="000000"/>
                <w:kern w:val="0"/>
                <w:sz w:val="21"/>
                <w:szCs w:val="21"/>
                <w:lang w:val="en-US" w:eastAsia="zh-CN"/>
              </w:rPr>
              <w:t>主要负</w:t>
            </w:r>
            <w:r>
              <w:rPr>
                <w:rFonts w:hint="eastAsia" w:ascii="宋体" w:hAnsi="宋体" w:eastAsia="宋体" w:cs="宋体"/>
                <w:color w:val="000000"/>
                <w:kern w:val="0"/>
                <w:sz w:val="21"/>
                <w:szCs w:val="21"/>
                <w:lang w:eastAsia="zh-CN"/>
              </w:rPr>
              <w:t>责任人处五万元以上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3" w:hRule="atLeast"/>
          <w:jc w:val="center"/>
        </w:trPr>
        <w:tc>
          <w:tcPr>
            <w:tcW w:w="871"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73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364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w:t>
            </w:r>
            <w:r>
              <w:rPr>
                <w:rFonts w:hint="eastAsia" w:ascii="宋体" w:hAnsi="宋体" w:eastAsia="宋体" w:cs="宋体"/>
                <w:kern w:val="0"/>
                <w:sz w:val="21"/>
                <w:szCs w:val="21"/>
                <w:lang w:eastAsia="zh-CN"/>
              </w:rPr>
              <w:t>上一万元以下的</w:t>
            </w:r>
          </w:p>
        </w:tc>
        <w:tc>
          <w:tcPr>
            <w:tcW w:w="5720"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w:t>
            </w:r>
            <w:r>
              <w:rPr>
                <w:rFonts w:hint="eastAsia" w:ascii="宋体" w:hAnsi="宋体" w:eastAsia="宋体" w:cs="宋体"/>
                <w:color w:val="000000"/>
                <w:kern w:val="0"/>
                <w:sz w:val="21"/>
                <w:szCs w:val="21"/>
                <w:lang w:eastAsia="zh-CN"/>
              </w:rPr>
              <w:t>七万五千元以上十万元以下罚款</w:t>
            </w:r>
            <w:r>
              <w:rPr>
                <w:rFonts w:hint="eastAsia" w:ascii="宋体" w:hAnsi="宋体" w:eastAsia="宋体" w:cs="宋体"/>
                <w:color w:val="000000"/>
                <w:kern w:val="0"/>
                <w:sz w:val="21"/>
                <w:szCs w:val="21"/>
              </w:rPr>
              <w:t>，对生猪定点屠宰厂（场）或者其他单位的主要负责人处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涉案货值金额一万元以上五万元以下的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没收注水或者注入其他物质的生猪、生猪产品、注水工具和设备以及违法所得，并处货值金额</w:t>
            </w:r>
            <w:r>
              <w:rPr>
                <w:rFonts w:hint="eastAsia" w:ascii="宋体" w:hAnsi="宋体" w:eastAsia="宋体" w:cs="宋体"/>
                <w:color w:val="000000"/>
                <w:kern w:val="0"/>
                <w:sz w:val="21"/>
                <w:szCs w:val="21"/>
                <w:lang w:eastAsia="zh-CN"/>
              </w:rPr>
              <w:t>十倍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十</w:t>
            </w:r>
            <w:r>
              <w:rPr>
                <w:rFonts w:hint="eastAsia" w:ascii="宋体" w:hAnsi="宋体" w:eastAsia="宋体" w:cs="宋体"/>
                <w:color w:val="000000"/>
                <w:kern w:val="0"/>
                <w:sz w:val="21"/>
                <w:szCs w:val="21"/>
              </w:rPr>
              <w:t>五倍以下的罚款，对生猪定点屠宰厂（场）或者其他单位的主要负责人处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没收注水或者注入其他物质的生猪、生猪产品、注水工具和设备以及违法所得，并处货值金额</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二十</w:t>
            </w:r>
            <w:r>
              <w:rPr>
                <w:rFonts w:hint="eastAsia" w:ascii="宋体" w:hAnsi="宋体" w:eastAsia="宋体" w:cs="宋体"/>
                <w:color w:val="000000"/>
                <w:kern w:val="0"/>
                <w:sz w:val="21"/>
                <w:szCs w:val="21"/>
              </w:rPr>
              <w:t>倍以下的罚款，对生猪定点屠宰厂（场）或者其他单位的主要负责人</w:t>
            </w:r>
            <w:r>
              <w:rPr>
                <w:rFonts w:hint="eastAsia" w:ascii="宋体" w:hAnsi="宋体" w:eastAsia="宋体" w:cs="宋体"/>
                <w:color w:val="000000"/>
                <w:kern w:val="0"/>
                <w:sz w:val="21"/>
                <w:szCs w:val="21"/>
                <w:lang w:val="en-US" w:eastAsia="zh-CN"/>
              </w:rPr>
              <w:t>处八万五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造成食物中毒事故、动物疫病流行传播等严重后果的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生猪定点屠宰厂（场）屠宰注水或者注入其他物质的生猪的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《生猪屠宰管理条例》第</w:t>
            </w:r>
            <w:r>
              <w:rPr>
                <w:rFonts w:hint="eastAsia" w:ascii="宋体" w:hAnsi="宋体" w:eastAsia="宋体" w:cs="宋体"/>
                <w:kern w:val="0"/>
                <w:sz w:val="21"/>
                <w:szCs w:val="21"/>
                <w:lang w:eastAsia="zh-CN"/>
              </w:rPr>
              <w:t>三十六</w:t>
            </w:r>
            <w:r>
              <w:rPr>
                <w:rFonts w:hint="eastAsia" w:ascii="宋体" w:hAnsi="宋体" w:eastAsia="宋体" w:cs="宋体"/>
                <w:kern w:val="0"/>
                <w:sz w:val="21"/>
                <w:szCs w:val="21"/>
              </w:rPr>
              <w:t>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w:t>
            </w:r>
            <w:r>
              <w:rPr>
                <w:rFonts w:hint="eastAsia" w:ascii="宋体" w:hAnsi="宋体" w:eastAsia="宋体" w:cs="宋体"/>
                <w:color w:val="000000"/>
                <w:kern w:val="0"/>
                <w:sz w:val="21"/>
                <w:szCs w:val="21"/>
                <w:lang w:eastAsia="zh-CN"/>
              </w:rPr>
              <w:t>五万元以上七万五千元以下罚款</w:t>
            </w:r>
            <w:r>
              <w:rPr>
                <w:rFonts w:hint="eastAsia" w:ascii="宋体" w:hAnsi="宋体" w:eastAsia="宋体" w:cs="宋体"/>
                <w:color w:val="000000"/>
                <w:kern w:val="0"/>
                <w:sz w:val="21"/>
                <w:szCs w:val="21"/>
              </w:rPr>
              <w:t>，对其直接负责的主管人员和其他直接责任人员</w:t>
            </w:r>
            <w:r>
              <w:rPr>
                <w:rFonts w:hint="eastAsia" w:ascii="宋体" w:hAnsi="宋体" w:eastAsia="宋体" w:cs="宋体"/>
                <w:color w:val="000000"/>
                <w:kern w:val="0"/>
                <w:sz w:val="21"/>
                <w:szCs w:val="21"/>
                <w:lang w:eastAsia="zh-CN"/>
              </w:rPr>
              <w:t>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w:t>
            </w:r>
            <w:r>
              <w:rPr>
                <w:rFonts w:hint="eastAsia" w:ascii="宋体" w:hAnsi="宋体" w:eastAsia="宋体" w:cs="宋体"/>
                <w:kern w:val="0"/>
                <w:sz w:val="21"/>
                <w:szCs w:val="21"/>
                <w:lang w:eastAsia="zh-CN"/>
              </w:rPr>
              <w:t>上一万元以下的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w:t>
            </w:r>
            <w:r>
              <w:rPr>
                <w:rFonts w:hint="eastAsia" w:ascii="宋体" w:hAnsi="宋体" w:eastAsia="宋体" w:cs="宋体"/>
                <w:color w:val="000000"/>
                <w:kern w:val="0"/>
                <w:sz w:val="21"/>
                <w:szCs w:val="21"/>
                <w:lang w:eastAsia="zh-CN"/>
              </w:rPr>
              <w:t>七万五千元以上十万元以下罚款</w:t>
            </w:r>
            <w:r>
              <w:rPr>
                <w:rFonts w:hint="eastAsia" w:ascii="宋体" w:hAnsi="宋体" w:eastAsia="宋体" w:cs="宋体"/>
                <w:color w:val="000000"/>
                <w:kern w:val="0"/>
                <w:sz w:val="21"/>
                <w:szCs w:val="21"/>
              </w:rPr>
              <w:t>，对其直接负责的主管人员和其他直接责任人员</w:t>
            </w:r>
            <w:r>
              <w:rPr>
                <w:rFonts w:hint="eastAsia" w:ascii="宋体" w:hAnsi="宋体" w:eastAsia="宋体" w:cs="宋体"/>
                <w:color w:val="000000"/>
                <w:kern w:val="0"/>
                <w:sz w:val="21"/>
                <w:szCs w:val="21"/>
                <w:lang w:eastAsia="zh-CN"/>
              </w:rPr>
              <w:t>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涉案货值金额一万元以上五万元以下的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违法所得，并处货值金额</w:t>
            </w:r>
            <w:r>
              <w:rPr>
                <w:rFonts w:hint="eastAsia" w:ascii="宋体" w:hAnsi="宋体" w:eastAsia="宋体" w:cs="宋体"/>
                <w:color w:val="000000"/>
                <w:kern w:val="0"/>
                <w:sz w:val="21"/>
                <w:szCs w:val="21"/>
                <w:lang w:eastAsia="zh-CN"/>
              </w:rPr>
              <w:t>十倍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十</w:t>
            </w:r>
            <w:r>
              <w:rPr>
                <w:rFonts w:hint="eastAsia" w:ascii="宋体" w:hAnsi="宋体" w:eastAsia="宋体" w:cs="宋体"/>
                <w:color w:val="000000"/>
                <w:kern w:val="0"/>
                <w:sz w:val="21"/>
                <w:szCs w:val="21"/>
              </w:rPr>
              <w:t>五倍以下的罚款，</w:t>
            </w:r>
            <w:r>
              <w:rPr>
                <w:rFonts w:hint="eastAsia" w:ascii="宋体" w:hAnsi="宋体" w:eastAsia="宋体" w:cs="宋体"/>
                <w:color w:val="000000"/>
                <w:kern w:val="0"/>
                <w:sz w:val="21"/>
                <w:szCs w:val="21"/>
                <w:lang w:eastAsia="zh-CN"/>
              </w:rPr>
              <w:t>对</w:t>
            </w:r>
            <w:r>
              <w:rPr>
                <w:rFonts w:hint="eastAsia" w:ascii="宋体" w:hAnsi="宋体" w:eastAsia="宋体" w:cs="宋体"/>
                <w:color w:val="000000"/>
                <w:kern w:val="0"/>
                <w:sz w:val="21"/>
                <w:szCs w:val="21"/>
              </w:rPr>
              <w:t>其直接负责的主管人员和其他直接责任人员处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违法所得，并处货值金额</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二十</w:t>
            </w:r>
            <w:r>
              <w:rPr>
                <w:rFonts w:hint="eastAsia" w:ascii="宋体" w:hAnsi="宋体" w:eastAsia="宋体" w:cs="宋体"/>
                <w:color w:val="000000"/>
                <w:kern w:val="0"/>
                <w:sz w:val="21"/>
                <w:szCs w:val="21"/>
              </w:rPr>
              <w:t>倍以下的罚款，</w:t>
            </w:r>
            <w:r>
              <w:rPr>
                <w:rFonts w:hint="eastAsia" w:ascii="宋体" w:hAnsi="宋体" w:eastAsia="宋体" w:cs="宋体"/>
                <w:color w:val="000000"/>
                <w:kern w:val="0"/>
                <w:sz w:val="21"/>
                <w:szCs w:val="21"/>
                <w:lang w:eastAsia="zh-CN"/>
              </w:rPr>
              <w:t>对</w:t>
            </w:r>
            <w:r>
              <w:rPr>
                <w:rFonts w:hint="eastAsia" w:ascii="宋体" w:hAnsi="宋体" w:eastAsia="宋体" w:cs="宋体"/>
                <w:color w:val="000000"/>
                <w:kern w:val="0"/>
                <w:sz w:val="21"/>
                <w:szCs w:val="21"/>
              </w:rPr>
              <w:t>其直接负责的主管人员和其他直接责任人员处</w:t>
            </w:r>
            <w:r>
              <w:rPr>
                <w:rFonts w:hint="eastAsia" w:ascii="宋体" w:hAnsi="宋体" w:eastAsia="宋体" w:cs="宋体"/>
                <w:color w:val="000000"/>
                <w:kern w:val="0"/>
                <w:sz w:val="21"/>
                <w:szCs w:val="21"/>
                <w:lang w:val="en-US" w:eastAsia="zh-CN"/>
              </w:rPr>
              <w:t>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造成食物中毒事故、动物疫病流行传播等严重后果的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9</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为未经定点违法从事生猪屠宰活动的单位或者个人提供生猪屠宰场所或者生猪产品储存设施，或者为对生猪、生猪产品注水或者注入其他物质的单位或者个人提供场所的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《生猪屠宰管理条例》第三十</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条：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rPr>
              <w:t>责令改正，没收违法所得，</w:t>
            </w:r>
            <w:r>
              <w:rPr>
                <w:rFonts w:hint="eastAsia" w:ascii="宋体" w:hAnsi="宋体" w:eastAsia="宋体" w:cs="宋体"/>
                <w:kern w:val="0"/>
                <w:sz w:val="21"/>
                <w:szCs w:val="21"/>
                <w:lang w:eastAsia="zh-CN"/>
              </w:rPr>
              <w:t>并处五</w:t>
            </w:r>
            <w:r>
              <w:rPr>
                <w:rFonts w:hint="eastAsia" w:ascii="宋体" w:hAnsi="宋体" w:eastAsia="宋体" w:cs="宋体"/>
                <w:kern w:val="0"/>
                <w:sz w:val="21"/>
                <w:szCs w:val="21"/>
                <w:lang w:val="en-US" w:eastAsia="zh-CN"/>
              </w:rPr>
              <w:t>万元以上六万五千元以下罚款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第二次查处违法行为的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责令改正，没收违法所得，</w:t>
            </w:r>
            <w:r>
              <w:rPr>
                <w:rFonts w:hint="eastAsia" w:ascii="宋体" w:hAnsi="宋体" w:eastAsia="宋体" w:cs="宋体"/>
                <w:kern w:val="0"/>
                <w:sz w:val="21"/>
                <w:szCs w:val="21"/>
                <w:lang w:eastAsia="zh-CN"/>
              </w:rPr>
              <w:t>并处六万五千元以上八万元以下罚款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三次及以上查处违法行为的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责令改正，没收违法所得，</w:t>
            </w:r>
            <w:r>
              <w:rPr>
                <w:rFonts w:hint="eastAsia" w:ascii="宋体" w:hAnsi="宋体" w:eastAsia="宋体" w:cs="宋体"/>
                <w:kern w:val="0"/>
                <w:sz w:val="21"/>
                <w:szCs w:val="21"/>
                <w:lang w:eastAsia="zh-CN"/>
              </w:rPr>
              <w:t>并处八万元以上十万元以下罚款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bookmarkStart w:id="43" w:name="_Toc61533352"/>
      <w:bookmarkStart w:id="44" w:name="_Toc69195422"/>
    </w:p>
    <w:p>
      <w:pPr>
        <w:pStyle w:val="3"/>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十八、其他畜禽屠宰（生猪除外）</w:t>
      </w:r>
    </w:p>
    <w:tbl>
      <w:tblPr>
        <w:tblStyle w:val="11"/>
        <w:tblW w:w="14796" w:type="dxa"/>
        <w:jc w:val="center"/>
        <w:tblLayout w:type="fixed"/>
        <w:tblCellMar>
          <w:top w:w="0" w:type="dxa"/>
          <w:left w:w="0" w:type="dxa"/>
          <w:bottom w:w="0" w:type="dxa"/>
          <w:right w:w="0" w:type="dxa"/>
        </w:tblCellMar>
      </w:tblPr>
      <w:tblGrid>
        <w:gridCol w:w="871"/>
        <w:gridCol w:w="1923"/>
        <w:gridCol w:w="3499"/>
        <w:gridCol w:w="2805"/>
        <w:gridCol w:w="5698"/>
      </w:tblGrid>
      <w:tr>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923"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499"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2805"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5698"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990" w:hRule="atLeast"/>
          <w:jc w:val="center"/>
        </w:trPr>
        <w:tc>
          <w:tcPr>
            <w:tcW w:w="871" w:type="dxa"/>
            <w:vMerge w:val="restart"/>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923" w:type="dxa"/>
            <w:vMerge w:val="restart"/>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未经定点从事畜禽屠宰活动的</w:t>
            </w:r>
            <w:r>
              <w:rPr>
                <w:rFonts w:hint="eastAsia" w:ascii="宋体" w:hAnsi="宋体" w:eastAsia="宋体" w:cs="宋体"/>
                <w:kern w:val="0"/>
                <w:sz w:val="21"/>
                <w:szCs w:val="21"/>
                <w:lang w:eastAsia="zh-CN"/>
              </w:rPr>
              <w:t>；冒用或者使用伪造的畜禽定点屠宰证书、畜禽定点屠宰标志牌的</w:t>
            </w:r>
          </w:p>
        </w:tc>
        <w:tc>
          <w:tcPr>
            <w:tcW w:w="3499" w:type="dxa"/>
            <w:vMerge w:val="restart"/>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三十七条第一款：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第二款：冒用或者使用伪造的畜禽定点屠宰证书、畜禽定点屠宰标志牌的，依照前款规定处罚。</w:t>
            </w:r>
          </w:p>
        </w:tc>
        <w:tc>
          <w:tcPr>
            <w:tcW w:w="2805" w:type="dxa"/>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涉案货值一万元以下的</w:t>
            </w:r>
          </w:p>
        </w:tc>
        <w:tc>
          <w:tcPr>
            <w:tcW w:w="5698" w:type="dxa"/>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予以取缔，没收畜禽、畜禽产品、屠宰工具、设备以及违法所得，并处货值金额三倍以上四倍以下罚款</w:t>
            </w:r>
          </w:p>
        </w:tc>
      </w:tr>
      <w:tr>
        <w:tblPrEx>
          <w:tblCellMar>
            <w:top w:w="0" w:type="dxa"/>
            <w:left w:w="0" w:type="dxa"/>
            <w:bottom w:w="0" w:type="dxa"/>
            <w:right w:w="0" w:type="dxa"/>
          </w:tblCellMar>
        </w:tblPrEx>
        <w:trPr>
          <w:trHeight w:val="845" w:hRule="atLeast"/>
          <w:jc w:val="center"/>
        </w:trPr>
        <w:tc>
          <w:tcPr>
            <w:tcW w:w="871" w:type="dxa"/>
            <w:vMerge w:val="continue"/>
            <w:tcBorders>
              <w:top w:val="nil"/>
              <w:left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nil"/>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nil"/>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货值金额难以确定，但当事人主动配合调查的</w:t>
            </w:r>
          </w:p>
        </w:tc>
        <w:tc>
          <w:tcPr>
            <w:tcW w:w="5698" w:type="dxa"/>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予以取缔，没收畜禽、畜禽产品、屠宰工具、设备以及违法所得，对单位并处十万元以上十三万元以下罚款，对个人并处五千元以上六千元以下罚款</w:t>
            </w:r>
          </w:p>
        </w:tc>
      </w:tr>
      <w:tr>
        <w:tblPrEx>
          <w:tblCellMar>
            <w:top w:w="0" w:type="dxa"/>
            <w:left w:w="0" w:type="dxa"/>
            <w:bottom w:w="0" w:type="dxa"/>
            <w:right w:w="0" w:type="dxa"/>
          </w:tblCellMar>
        </w:tblPrEx>
        <w:trPr>
          <w:trHeight w:val="980" w:hRule="atLeast"/>
          <w:jc w:val="center"/>
        </w:trPr>
        <w:tc>
          <w:tcPr>
            <w:tcW w:w="871" w:type="dxa"/>
            <w:vMerge w:val="continue"/>
            <w:tcBorders>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涉案货值金额一万元以上五万元以下的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产品、屠宰工具和设备以及违法所得，并处以货值金额四倍以上五倍以下的罚款</w:t>
            </w:r>
          </w:p>
        </w:tc>
      </w:tr>
      <w:tr>
        <w:tblPrEx>
          <w:tblCellMar>
            <w:top w:w="0" w:type="dxa"/>
            <w:left w:w="0" w:type="dxa"/>
            <w:bottom w:w="0" w:type="dxa"/>
            <w:right w:w="0" w:type="dxa"/>
          </w:tblCellMar>
        </w:tblPrEx>
        <w:trPr>
          <w:trHeight w:val="1215" w:hRule="atLeast"/>
          <w:jc w:val="center"/>
        </w:trPr>
        <w:tc>
          <w:tcPr>
            <w:tcW w:w="871" w:type="dxa"/>
            <w:vMerge w:val="continue"/>
            <w:tcBorders>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货值金额难以确定，且当事人拒绝配合调查取证的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产品、屠宰工具和设备以及违法所得，对单位并处十</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万元以上十</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万元以下的罚款，对个人并处六千元以上八千元以下的罚款</w:t>
            </w:r>
          </w:p>
        </w:tc>
      </w:tr>
      <w:tr>
        <w:tblPrEx>
          <w:tblCellMar>
            <w:top w:w="0" w:type="dxa"/>
            <w:left w:w="0" w:type="dxa"/>
            <w:bottom w:w="0" w:type="dxa"/>
            <w:right w:w="0" w:type="dxa"/>
          </w:tblCellMar>
        </w:tblPrEx>
        <w:trPr>
          <w:trHeight w:val="90" w:hRule="atLeast"/>
          <w:jc w:val="center"/>
        </w:trPr>
        <w:tc>
          <w:tcPr>
            <w:tcW w:w="871" w:type="dxa"/>
            <w:vMerge w:val="continue"/>
            <w:tcBorders>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涉案货值金额五万元以上的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产品、屠宰工具和设备以及违法所得，并处以货值金额五倍的罚款</w:t>
            </w:r>
          </w:p>
        </w:tc>
      </w:tr>
      <w:tr>
        <w:tblPrEx>
          <w:tblCellMar>
            <w:top w:w="0" w:type="dxa"/>
            <w:left w:w="0" w:type="dxa"/>
            <w:bottom w:w="0" w:type="dxa"/>
            <w:right w:w="0" w:type="dxa"/>
          </w:tblCellMar>
        </w:tblPrEx>
        <w:trPr>
          <w:trHeight w:val="920" w:hRule="atLeast"/>
          <w:jc w:val="center"/>
        </w:trPr>
        <w:tc>
          <w:tcPr>
            <w:tcW w:w="871" w:type="dxa"/>
            <w:vMerge w:val="continue"/>
            <w:tcBorders>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货值金额难以确定，且当事人阻挠调查取证的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产品、屠宰工具和设备以及违法所得，对单位并处十</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万元以上二十万元以下的罚款，对个人并处八千元以上一万元以下的罚款</w:t>
            </w:r>
          </w:p>
        </w:tc>
      </w:tr>
      <w:tr>
        <w:tblPrEx>
          <w:tblCellMar>
            <w:top w:w="0" w:type="dxa"/>
            <w:left w:w="0" w:type="dxa"/>
            <w:bottom w:w="0" w:type="dxa"/>
            <w:right w:w="0" w:type="dxa"/>
          </w:tblCellMar>
        </w:tblPrEx>
        <w:trPr>
          <w:trHeight w:val="1448"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19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未按照畜禽屠宰操作规程和技术规范屠宰畜禽的；未建立台账登记制度、查验记录制度或者未如实查验登记的；未建立或者实施肉品品质检验制度的；未对经检验不合格的或者依法召回的畜禽产品按照国家有关规定处理并如实记录处理情况的</w:t>
            </w:r>
          </w:p>
        </w:tc>
        <w:tc>
          <w:tcPr>
            <w:tcW w:w="34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三十八条：畜禽定点屠宰厂（场）有下列情形之一的，由县级以上人民政府畜牧兽医主管部门责令改正，处二万元以上五万元以下罚款；逾期不改正的，责令停业整顿，并对主要负责人处五千元以上一万元以下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一）未按照畜禽屠宰操作规程和技术规范屠宰畜禽的；（二）未建立台账登记制度、查验记录制度或者未如实查验登记的；（三）未建立或者实施肉品品质检验制度的；（四）未对经检验不合格的或者依法召回的畜禽产品按照国家有关规定处理并如实记录处理情况的。</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初次发生违法行为的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责令限期改正，处二万元以上三万元以下的罚款</w:t>
            </w:r>
          </w:p>
        </w:tc>
      </w:tr>
      <w:tr>
        <w:tblPrEx>
          <w:tblCellMar>
            <w:top w:w="0" w:type="dxa"/>
            <w:left w:w="0" w:type="dxa"/>
            <w:bottom w:w="0" w:type="dxa"/>
            <w:right w:w="0" w:type="dxa"/>
          </w:tblCellMar>
        </w:tblPrEx>
        <w:trPr>
          <w:trHeight w:val="1076"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二次及以上发生违法行为的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责令限期改正，处三万元以上</w:t>
            </w:r>
            <w:r>
              <w:rPr>
                <w:rFonts w:hint="eastAsia" w:ascii="宋体" w:hAnsi="宋体" w:eastAsia="宋体" w:cs="宋体"/>
                <w:kern w:val="0"/>
                <w:sz w:val="21"/>
                <w:szCs w:val="21"/>
                <w:lang w:eastAsia="zh-CN"/>
              </w:rPr>
              <w:t>五</w:t>
            </w:r>
            <w:r>
              <w:rPr>
                <w:rFonts w:hint="eastAsia" w:ascii="宋体" w:hAnsi="宋体" w:eastAsia="宋体" w:cs="宋体"/>
                <w:kern w:val="0"/>
                <w:sz w:val="21"/>
                <w:szCs w:val="21"/>
              </w:rPr>
              <w:t>万元以下的罚款</w:t>
            </w:r>
          </w:p>
        </w:tc>
      </w:tr>
      <w:tr>
        <w:tblPrEx>
          <w:tblCellMar>
            <w:top w:w="0" w:type="dxa"/>
            <w:left w:w="0" w:type="dxa"/>
            <w:bottom w:w="0" w:type="dxa"/>
            <w:right w:w="0" w:type="dxa"/>
          </w:tblCellMar>
        </w:tblPrEx>
        <w:trPr>
          <w:trHeight w:val="3306"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逾期不改正的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责令停业整顿，处四万元以上五万元以下罚款，</w:t>
            </w:r>
            <w:r>
              <w:rPr>
                <w:rFonts w:hint="eastAsia" w:ascii="宋体" w:hAnsi="宋体" w:eastAsia="宋体" w:cs="宋体"/>
                <w:kern w:val="0"/>
                <w:sz w:val="21"/>
                <w:szCs w:val="21"/>
                <w:lang w:eastAsia="zh-CN"/>
              </w:rPr>
              <w:t>并</w:t>
            </w:r>
            <w:r>
              <w:rPr>
                <w:rFonts w:hint="eastAsia" w:ascii="宋体" w:hAnsi="宋体" w:eastAsia="宋体" w:cs="宋体"/>
                <w:kern w:val="0"/>
                <w:sz w:val="21"/>
                <w:szCs w:val="21"/>
              </w:rPr>
              <w:t>对其主要负责人处五千元以上一万元以下的罚款</w:t>
            </w:r>
          </w:p>
        </w:tc>
      </w:tr>
      <w:tr>
        <w:tblPrEx>
          <w:tblCellMar>
            <w:top w:w="0" w:type="dxa"/>
            <w:left w:w="0" w:type="dxa"/>
            <w:bottom w:w="0" w:type="dxa"/>
            <w:right w:w="0" w:type="dxa"/>
          </w:tblCellMar>
        </w:tblPrEx>
        <w:trPr>
          <w:trHeight w:val="456"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违法行为</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处罚依据</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sz w:val="21"/>
                <w:szCs w:val="21"/>
                <w:lang w:eastAsia="zh-CN"/>
              </w:rPr>
              <w:t>适用情形</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1235" w:hRule="atLeast"/>
          <w:jc w:val="center"/>
        </w:trPr>
        <w:tc>
          <w:tcPr>
            <w:tcW w:w="871" w:type="dxa"/>
            <w:vMerge w:val="restart"/>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923" w:type="dxa"/>
            <w:vMerge w:val="restart"/>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畜禽定点屠宰厂（场）、其他单位或者个人对畜禽、畜禽产品注水或者注入其他物质的</w:t>
            </w:r>
          </w:p>
        </w:tc>
        <w:tc>
          <w:tcPr>
            <w:tcW w:w="3499" w:type="dxa"/>
            <w:vMerge w:val="restart"/>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三十九条第一款：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第二款：畜禽定点屠宰厂（场）对畜禽、畜禽产品注水或者注入其他物质的，除依照前款的规定处罚外，还应当由县级以上人民政府畜牧兽医主管部门责令停业整顿；造成严重后果，或者两次以上对畜禽、畜禽产品注水或者注入其他物质的，由设区的市人民政府取消其畜禽定点屠宰厂（场）资格。</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产品、注水工具和设备以及违法所得，并处货值金额三倍以上四倍以下的罚款，对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定点屠宰厂（场）或者其他单位的主要负责人处一万元以上一万五千元以下的罚款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165"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货值金额难以确定，但当事人能主动配合调查取证的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定点屠宰厂（场）或者其他单位并处五万元以上六万元以下的罚款，对个人并处一万元以上一万二千元以下的罚款；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265"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涉案货值金额一万元以上五万元以下的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产品、注水工具和设备以及违法所得，并处货值金额四倍以上五倍以下的罚款，对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定点屠宰厂（场）或者其他单位的主要负责人处一万五千元以上一万八千元以下的罚款；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90" w:hRule="atLeast"/>
          <w:jc w:val="center"/>
        </w:trPr>
        <w:tc>
          <w:tcPr>
            <w:tcW w:w="871"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货值金额难以确定，且当事人拒绝配合调查取证的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货值金额难以确定的，对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定点屠宰厂（场）或者其他单位并处六万元以上八万元以下的罚款，对个人并处一万二千元以上一万五千元以下的罚款；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183" w:hRule="atLeast"/>
          <w:jc w:val="center"/>
        </w:trPr>
        <w:tc>
          <w:tcPr>
            <w:tcW w:w="871"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涉案货值金额在五万元以上的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产品、注水工具和设备以及违法所得，并处货值金额五倍的罚款，对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定点屠宰厂（场）或者其他单位的主要负责人处一万八千元以上二万元以下的罚款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99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货值金额难以确定，且当事人阻挠调查取证的或者两次以上对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定点屠宰厂（场）或者其他单位并处八万元以上十万元以下的罚款，对个人并处一万五千元以上二万元以下的罚款；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产品注水或者注入其他物质的，责令停业整顿；提请</w:t>
            </w:r>
            <w:r>
              <w:rPr>
                <w:rFonts w:hint="eastAsia" w:ascii="宋体" w:hAnsi="宋体" w:eastAsia="宋体" w:cs="宋体"/>
                <w:bCs/>
                <w:kern w:val="0"/>
                <w:sz w:val="21"/>
                <w:szCs w:val="21"/>
              </w:rPr>
              <w:t>设区的市级人</w:t>
            </w:r>
            <w:r>
              <w:rPr>
                <w:rFonts w:hint="eastAsia" w:ascii="宋体" w:hAnsi="宋体" w:eastAsia="宋体" w:cs="宋体"/>
                <w:kern w:val="0"/>
                <w:sz w:val="21"/>
                <w:szCs w:val="21"/>
              </w:rPr>
              <w:t>民政府取消其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定点屠宰厂（场）资格</w:t>
            </w:r>
          </w:p>
        </w:tc>
      </w:tr>
      <w:tr>
        <w:tblPrEx>
          <w:tblCellMar>
            <w:top w:w="0" w:type="dxa"/>
            <w:left w:w="0" w:type="dxa"/>
            <w:bottom w:w="0" w:type="dxa"/>
            <w:right w:w="0" w:type="dxa"/>
          </w:tblCellMar>
        </w:tblPrEx>
        <w:trPr>
          <w:trHeight w:val="725"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9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畜禽定点屠宰厂（场）屠宰注水或者注入其他物质以及尚在休药期内或者含有违禁药物畜禽的</w:t>
            </w:r>
          </w:p>
        </w:tc>
        <w:tc>
          <w:tcPr>
            <w:tcW w:w="34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条：违反本条例规定，畜禽定点屠宰厂（场）屠宰注水或者注入其他物质以及尚在休药期内或者含有违禁药物畜禽的，由县级以上人民政府畜牧兽医主管部门责令改正，没收其畜禽、畜禽产品以及违法所得，并处货值金额一倍以上三倍以下罚款，对其主要负责人处一万元以上二万元以下罚款；货值金额难以确定的，并处二万元以上五万元以下罚款；拒不改正的，责令停业整顿；造成严重后果的，由设区的市人民政府取消其畜禽定点屠宰厂（场）资格。</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产品以及违法所得，并处货值金额一倍以上二倍以下的罚款，对其主要负责人处一万元以上一万五千元以下的罚款</w:t>
            </w:r>
          </w:p>
        </w:tc>
      </w:tr>
      <w:tr>
        <w:tblPrEx>
          <w:tblCellMar>
            <w:top w:w="0" w:type="dxa"/>
            <w:left w:w="0" w:type="dxa"/>
            <w:bottom w:w="0" w:type="dxa"/>
            <w:right w:w="0" w:type="dxa"/>
          </w:tblCellMar>
        </w:tblPrEx>
        <w:trPr>
          <w:trHeight w:val="764"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货值金额难以确定，但当事人能主动配合调查取证的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产品以及违法所得，并处二万元以上三万元以下的罚款</w:t>
            </w:r>
          </w:p>
        </w:tc>
      </w:tr>
      <w:tr>
        <w:tblPrEx>
          <w:tblCellMar>
            <w:top w:w="0" w:type="dxa"/>
            <w:left w:w="0" w:type="dxa"/>
            <w:bottom w:w="0" w:type="dxa"/>
            <w:right w:w="0" w:type="dxa"/>
          </w:tblCellMar>
        </w:tblPrEx>
        <w:trPr>
          <w:trHeight w:val="58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涉案货值金额一万元以上五万元以下的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产品以及违法所得，并处货值金额二倍以上三倍以下的罚款，对其主要负责人处一万五千元以上二万元以下的罚款</w:t>
            </w:r>
          </w:p>
        </w:tc>
      </w:tr>
      <w:tr>
        <w:tblPrEx>
          <w:tblCellMar>
            <w:top w:w="0" w:type="dxa"/>
            <w:left w:w="0" w:type="dxa"/>
            <w:bottom w:w="0" w:type="dxa"/>
            <w:right w:w="0" w:type="dxa"/>
          </w:tblCellMar>
        </w:tblPrEx>
        <w:trPr>
          <w:trHeight w:val="69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货值金额难以确定，且当事人拒绝配合调查取证的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产品以及违法所得，并处三万元以上四万元以下的罚款</w:t>
            </w:r>
          </w:p>
        </w:tc>
      </w:tr>
      <w:tr>
        <w:tblPrEx>
          <w:tblCellMar>
            <w:top w:w="0" w:type="dxa"/>
            <w:left w:w="0" w:type="dxa"/>
            <w:bottom w:w="0" w:type="dxa"/>
            <w:right w:w="0" w:type="dxa"/>
          </w:tblCellMar>
        </w:tblPrEx>
        <w:trPr>
          <w:trHeight w:val="79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涉案货值金额在五万元以上的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产品以及违法所得，并处货值金额三倍的罚款，对其主要负责人处二万元的罚款；货值金额难以确定的，并处四万元以上五万元以下的罚款</w:t>
            </w:r>
          </w:p>
        </w:tc>
      </w:tr>
      <w:tr>
        <w:tblPrEx>
          <w:tblCellMar>
            <w:top w:w="0" w:type="dxa"/>
            <w:left w:w="0" w:type="dxa"/>
            <w:bottom w:w="0" w:type="dxa"/>
            <w:right w:w="0" w:type="dxa"/>
          </w:tblCellMar>
        </w:tblPrEx>
        <w:trPr>
          <w:trHeight w:val="95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货值金额难以确定，且当事人阻挠调查取证的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产品以及违法所得，并处四万元以上五万元以下的罚款</w:t>
            </w:r>
          </w:p>
        </w:tc>
      </w:tr>
      <w:tr>
        <w:tblPrEx>
          <w:tblCellMar>
            <w:top w:w="0" w:type="dxa"/>
            <w:left w:w="0" w:type="dxa"/>
            <w:bottom w:w="0" w:type="dxa"/>
            <w:right w:w="0" w:type="dxa"/>
          </w:tblCellMar>
        </w:tblPrEx>
        <w:trPr>
          <w:trHeight w:val="552"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w:t>
            </w:r>
          </w:p>
        </w:tc>
      </w:tr>
      <w:tr>
        <w:tblPrEx>
          <w:tblCellMar>
            <w:top w:w="0" w:type="dxa"/>
            <w:left w:w="0" w:type="dxa"/>
            <w:bottom w:w="0" w:type="dxa"/>
            <w:right w:w="0" w:type="dxa"/>
          </w:tblCellMar>
        </w:tblPrEx>
        <w:trPr>
          <w:trHeight w:val="1058"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造成食物中毒等严重后果的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除按相应违法情节处罚外，提请设区的市级人民政府取消其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定点屠宰厂（场）资格</w:t>
            </w:r>
          </w:p>
        </w:tc>
      </w:tr>
      <w:tr>
        <w:tblPrEx>
          <w:tblCellMar>
            <w:top w:w="0" w:type="dxa"/>
            <w:left w:w="0" w:type="dxa"/>
            <w:bottom w:w="0" w:type="dxa"/>
            <w:right w:w="0" w:type="dxa"/>
          </w:tblCellMar>
        </w:tblPrEx>
        <w:trPr>
          <w:trHeight w:val="90"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畜禽定点屠宰厂（场）出厂（场）未经肉品品质检验或者经肉品品质检验不合格的畜禽产品的</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一条：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涉案货值金额在一万元以下的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产品和违法所得，并处货值金额一倍以上二倍以下的罚款，对其主要负责人处一万元以上一万</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千元以下的罚款</w:t>
            </w:r>
          </w:p>
        </w:tc>
      </w:tr>
      <w:tr>
        <w:tblPrEx>
          <w:tblCellMar>
            <w:top w:w="0" w:type="dxa"/>
            <w:left w:w="0" w:type="dxa"/>
            <w:bottom w:w="0" w:type="dxa"/>
            <w:right w:w="0" w:type="dxa"/>
          </w:tblCellMar>
        </w:tblPrEx>
        <w:trPr>
          <w:trHeight w:val="516"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货值金额难以确定，但当事人能主动配合调查取证的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产品和违法所得，并处五万元的罚款</w:t>
            </w:r>
          </w:p>
        </w:tc>
      </w:tr>
      <w:tr>
        <w:tblPrEx>
          <w:tblCellMar>
            <w:top w:w="0" w:type="dxa"/>
            <w:left w:w="0" w:type="dxa"/>
            <w:bottom w:w="0" w:type="dxa"/>
            <w:right w:w="0" w:type="dxa"/>
          </w:tblCellMar>
        </w:tblPrEx>
        <w:trPr>
          <w:trHeight w:val="621"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涉案货值金额一万元以上五万元以下的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产品和违法所得，并处货值金额二倍以上三倍以下的罚款，对其主要负责人处一万</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六千</w:t>
            </w:r>
            <w:r>
              <w:rPr>
                <w:rFonts w:hint="eastAsia" w:ascii="宋体" w:hAnsi="宋体" w:eastAsia="宋体" w:cs="宋体"/>
                <w:kern w:val="0"/>
                <w:sz w:val="21"/>
                <w:szCs w:val="21"/>
              </w:rPr>
              <w:t>元以下的罚款</w:t>
            </w:r>
          </w:p>
        </w:tc>
      </w:tr>
      <w:tr>
        <w:tblPrEx>
          <w:tblCellMar>
            <w:top w:w="0" w:type="dxa"/>
            <w:left w:w="0" w:type="dxa"/>
            <w:bottom w:w="0" w:type="dxa"/>
            <w:right w:w="0" w:type="dxa"/>
          </w:tblCellMar>
        </w:tblPrEx>
        <w:trPr>
          <w:trHeight w:val="611"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货值金额难以确定，且当事人拒绝配合调查取证的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产品和违法所得，并处五万元以上八万元以下的罚款</w:t>
            </w:r>
          </w:p>
        </w:tc>
      </w:tr>
      <w:tr>
        <w:tblPrEx>
          <w:tblCellMar>
            <w:top w:w="0" w:type="dxa"/>
            <w:left w:w="0" w:type="dxa"/>
            <w:bottom w:w="0" w:type="dxa"/>
            <w:right w:w="0" w:type="dxa"/>
          </w:tblCellMar>
        </w:tblPrEx>
        <w:trPr>
          <w:trHeight w:val="609"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涉案货值金额在五万元以上的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产品和违法所得，并处货值金额三倍的罚款，对其主要负责人处</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六千元以上二万</w:t>
            </w:r>
            <w:r>
              <w:rPr>
                <w:rFonts w:hint="eastAsia" w:ascii="宋体" w:hAnsi="宋体" w:eastAsia="宋体" w:cs="宋体"/>
                <w:kern w:val="0"/>
                <w:sz w:val="21"/>
                <w:szCs w:val="21"/>
              </w:rPr>
              <w:t>元</w:t>
            </w:r>
            <w:r>
              <w:rPr>
                <w:rFonts w:hint="eastAsia" w:ascii="宋体" w:hAnsi="宋体" w:eastAsia="宋体" w:cs="宋体"/>
                <w:kern w:val="0"/>
                <w:sz w:val="21"/>
                <w:szCs w:val="21"/>
                <w:lang w:eastAsia="zh-CN"/>
              </w:rPr>
              <w:t>以下</w:t>
            </w:r>
            <w:r>
              <w:rPr>
                <w:rFonts w:hint="eastAsia" w:ascii="宋体" w:hAnsi="宋体" w:eastAsia="宋体" w:cs="宋体"/>
                <w:kern w:val="0"/>
                <w:sz w:val="21"/>
                <w:szCs w:val="21"/>
              </w:rPr>
              <w:t>的罚款</w:t>
            </w:r>
          </w:p>
        </w:tc>
      </w:tr>
      <w:tr>
        <w:tblPrEx>
          <w:tblCellMar>
            <w:top w:w="0" w:type="dxa"/>
            <w:left w:w="0" w:type="dxa"/>
            <w:bottom w:w="0" w:type="dxa"/>
            <w:right w:w="0" w:type="dxa"/>
          </w:tblCellMar>
        </w:tblPrEx>
        <w:trPr>
          <w:trHeight w:val="504"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货值金额难以确定，且当事人阻挠调查取证的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产品和违法所得，并处八万元以上十万元以下的罚款</w:t>
            </w:r>
          </w:p>
        </w:tc>
      </w:tr>
      <w:tr>
        <w:tblPrEx>
          <w:tblCellMar>
            <w:top w:w="0" w:type="dxa"/>
            <w:left w:w="0" w:type="dxa"/>
            <w:bottom w:w="0" w:type="dxa"/>
            <w:right w:w="0" w:type="dxa"/>
          </w:tblCellMar>
        </w:tblPrEx>
        <w:trPr>
          <w:trHeight w:val="572"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造成</w:t>
            </w:r>
            <w:r>
              <w:rPr>
                <w:rFonts w:hint="eastAsia" w:ascii="宋体" w:hAnsi="宋体" w:eastAsia="宋体" w:cs="宋体"/>
                <w:kern w:val="0"/>
                <w:sz w:val="21"/>
                <w:szCs w:val="21"/>
              </w:rPr>
              <w:t>食物中毒事故、动物疫病</w:t>
            </w:r>
            <w:r>
              <w:rPr>
                <w:rFonts w:hint="eastAsia" w:ascii="宋体" w:hAnsi="宋体" w:eastAsia="宋体" w:cs="宋体"/>
                <w:kern w:val="0"/>
                <w:sz w:val="21"/>
                <w:szCs w:val="21"/>
                <w:lang w:eastAsia="zh-CN"/>
              </w:rPr>
              <w:t>传播</w:t>
            </w:r>
            <w:r>
              <w:rPr>
                <w:rFonts w:hint="eastAsia" w:ascii="宋体" w:hAnsi="宋体" w:eastAsia="宋体" w:cs="宋体"/>
                <w:kern w:val="0"/>
                <w:sz w:val="21"/>
                <w:szCs w:val="21"/>
              </w:rPr>
              <w:t>等</w:t>
            </w:r>
            <w:r>
              <w:rPr>
                <w:rFonts w:hint="eastAsia" w:ascii="宋体" w:hAnsi="宋体" w:eastAsia="宋体" w:cs="宋体"/>
                <w:sz w:val="21"/>
                <w:szCs w:val="21"/>
              </w:rPr>
              <w:t>严重后果的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除按相应违法情节处罚外，提请设区的市级人民政府取消其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定点屠宰厂（场）资格</w:t>
            </w:r>
          </w:p>
        </w:tc>
      </w:tr>
      <w:tr>
        <w:tblPrEx>
          <w:tblCellMar>
            <w:top w:w="0" w:type="dxa"/>
            <w:left w:w="0" w:type="dxa"/>
            <w:bottom w:w="0" w:type="dxa"/>
            <w:right w:w="0" w:type="dxa"/>
          </w:tblCellMar>
        </w:tblPrEx>
        <w:trPr>
          <w:trHeight w:val="549"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畜禽定点屠宰厂（场）出厂（场）种猪、晚阉猪、种公羊、种公牛和淘汰奶牛等肉品未加盖专用检验标识的或者未在检验合格标志上标明相关信息的</w:t>
            </w:r>
          </w:p>
        </w:tc>
        <w:tc>
          <w:tcPr>
            <w:tcW w:w="3499"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》第四十二条：</w:t>
            </w:r>
            <w:r>
              <w:rPr>
                <w:rFonts w:hint="eastAsia" w:ascii="宋体" w:hAnsi="宋体" w:eastAsia="宋体" w:cs="宋体"/>
                <w:sz w:val="21"/>
                <w:szCs w:val="21"/>
              </w:rPr>
              <w:t>违反本条例规定，畜禽定点屠宰厂（场）出厂（场）种猪、晚阉猪、种公羊、种公牛和淘汰奶牛等肉品未加盖专用检验标识的或者未在检验合格标志上标明相关信息的，由县级以上人民政府畜牧兽医主管部门责令改正，可以处五千元以上一万元以下罚款。</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肉品品质检验合格，货值金额一万元以下的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责令改正，处五千元以上八千元以下罚款</w:t>
            </w:r>
          </w:p>
        </w:tc>
      </w:tr>
      <w:tr>
        <w:tblPrEx>
          <w:tblCellMar>
            <w:top w:w="0" w:type="dxa"/>
            <w:left w:w="0" w:type="dxa"/>
            <w:bottom w:w="0" w:type="dxa"/>
            <w:right w:w="0" w:type="dxa"/>
          </w:tblCellMar>
        </w:tblPrEx>
        <w:trPr>
          <w:trHeight w:val="603"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肉品品质检验合格，货值金额一万元以上三万元以下的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责令改正，处八千元以上一万元以下罚款</w:t>
            </w:r>
          </w:p>
        </w:tc>
      </w:tr>
      <w:tr>
        <w:tblPrEx>
          <w:tblCellMar>
            <w:top w:w="0" w:type="dxa"/>
            <w:left w:w="0" w:type="dxa"/>
            <w:bottom w:w="0" w:type="dxa"/>
            <w:right w:w="0" w:type="dxa"/>
          </w:tblCellMar>
        </w:tblPrEx>
        <w:trPr>
          <w:trHeight w:val="708"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肉品品质检验合格，货值金额三万元以上的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责令改正，处一万元罚款</w:t>
            </w:r>
          </w:p>
        </w:tc>
      </w:tr>
      <w:tr>
        <w:tblPrEx>
          <w:tblCellMar>
            <w:top w:w="0" w:type="dxa"/>
            <w:left w:w="0" w:type="dxa"/>
            <w:bottom w:w="0" w:type="dxa"/>
            <w:right w:w="0" w:type="dxa"/>
          </w:tblCellMar>
        </w:tblPrEx>
        <w:trPr>
          <w:trHeight w:val="1140"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肉品品质不合格</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按照第四十一条的规定处罚</w:t>
            </w:r>
          </w:p>
        </w:tc>
      </w:tr>
      <w:tr>
        <w:tblPrEx>
          <w:tblCellMar>
            <w:top w:w="0" w:type="dxa"/>
            <w:left w:w="0" w:type="dxa"/>
            <w:bottom w:w="0" w:type="dxa"/>
            <w:right w:w="0" w:type="dxa"/>
          </w:tblCellMar>
        </w:tblPrEx>
        <w:trPr>
          <w:trHeight w:val="503"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9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为未经定点从事畜禽屠宰活动的单位或者个人提供畜禽屠宰场所或者畜禽产品储存设施的，或者为对畜禽、畜禽产品注水或者注入其他物质的单位或者个人提供场所的</w:t>
            </w:r>
          </w:p>
        </w:tc>
        <w:tc>
          <w:tcPr>
            <w:tcW w:w="34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四条：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初次发生违法行为的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责令改正，没收违法所得，对单位并处二万元以上三万元以下的罚款，对个人并处五千元以上六千元以下的罚款</w:t>
            </w:r>
          </w:p>
        </w:tc>
      </w:tr>
      <w:tr>
        <w:tblPrEx>
          <w:tblCellMar>
            <w:top w:w="0" w:type="dxa"/>
            <w:left w:w="0" w:type="dxa"/>
            <w:bottom w:w="0" w:type="dxa"/>
            <w:right w:w="0" w:type="dxa"/>
          </w:tblCellMar>
        </w:tblPrEx>
        <w:trPr>
          <w:trHeight w:val="818"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第二次查处违法行为的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责令改正，没收违法所得，对单位并处三万元以上四万元以下的罚款，对个人并处六千元以上八千元以下的罚款</w:t>
            </w:r>
          </w:p>
        </w:tc>
      </w:tr>
      <w:tr>
        <w:tblPrEx>
          <w:tblCellMar>
            <w:top w:w="0" w:type="dxa"/>
            <w:left w:w="0" w:type="dxa"/>
            <w:bottom w:w="0" w:type="dxa"/>
            <w:right w:w="0" w:type="dxa"/>
          </w:tblCellMar>
        </w:tblPrEx>
        <w:trPr>
          <w:trHeight w:val="69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三次及以上查处违法行为的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责令改正，没收违法所得，对单位并处四万元以上五万元以下的罚款，对个人并处八千元以上一万元以下的罚款</w:t>
            </w:r>
          </w:p>
        </w:tc>
      </w:tr>
      <w:tr>
        <w:tblPrEx>
          <w:tblCellMar>
            <w:top w:w="0" w:type="dxa"/>
            <w:left w:w="0" w:type="dxa"/>
            <w:bottom w:w="0" w:type="dxa"/>
            <w:right w:w="0" w:type="dxa"/>
          </w:tblCellMar>
        </w:tblPrEx>
        <w:trPr>
          <w:trHeight w:val="574"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畜禽定点屠宰厂（场）运输畜禽产品未使用符合国家卫生标准的运载工具的</w:t>
            </w:r>
          </w:p>
        </w:tc>
        <w:tc>
          <w:tcPr>
            <w:tcW w:w="3499"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》第四十六条：违反本条例规定，畜禽定点屠宰厂（场）运输畜禽产品未使用符合国家卫生标准的运载工具的，由县级以上人民政府畜牧兽医主管部门责令改正；拒不改正的，处一万元以上三万元以下罚款。</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w:t>
            </w:r>
          </w:p>
        </w:tc>
      </w:tr>
      <w:tr>
        <w:tblPrEx>
          <w:tblCellMar>
            <w:top w:w="0" w:type="dxa"/>
            <w:left w:w="0" w:type="dxa"/>
            <w:bottom w:w="0" w:type="dxa"/>
            <w:right w:w="0" w:type="dxa"/>
          </w:tblCellMar>
        </w:tblPrEx>
        <w:trPr>
          <w:trHeight w:val="622"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初次发生违法行为，拒不改正的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责令改正，处</w:t>
            </w:r>
            <w:r>
              <w:rPr>
                <w:rFonts w:hint="eastAsia" w:ascii="宋体" w:hAnsi="宋体" w:eastAsia="宋体" w:cs="宋体"/>
                <w:kern w:val="0"/>
                <w:sz w:val="21"/>
                <w:szCs w:val="21"/>
                <w:lang w:eastAsia="zh-CN"/>
              </w:rPr>
              <w:t>一万</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二万</w:t>
            </w:r>
            <w:r>
              <w:rPr>
                <w:rFonts w:hint="eastAsia" w:ascii="宋体" w:hAnsi="宋体" w:eastAsia="宋体" w:cs="宋体"/>
                <w:kern w:val="0"/>
                <w:sz w:val="21"/>
                <w:szCs w:val="21"/>
              </w:rPr>
              <w:t>元以下的罚款</w:t>
            </w:r>
          </w:p>
        </w:tc>
      </w:tr>
      <w:tr>
        <w:tblPrEx>
          <w:tblCellMar>
            <w:top w:w="0" w:type="dxa"/>
            <w:left w:w="0" w:type="dxa"/>
            <w:bottom w:w="0" w:type="dxa"/>
            <w:right w:w="0" w:type="dxa"/>
          </w:tblCellMar>
        </w:tblPrEx>
        <w:trPr>
          <w:trHeight w:val="554"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第二次发生违法行为，拒不改正的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责令改正，处</w:t>
            </w:r>
            <w:r>
              <w:rPr>
                <w:rFonts w:hint="eastAsia" w:ascii="宋体" w:hAnsi="宋体" w:eastAsia="宋体" w:cs="宋体"/>
                <w:kern w:val="0"/>
                <w:sz w:val="21"/>
                <w:szCs w:val="21"/>
                <w:lang w:eastAsia="zh-CN"/>
              </w:rPr>
              <w:t>二万</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三万</w:t>
            </w:r>
            <w:r>
              <w:rPr>
                <w:rFonts w:hint="eastAsia" w:ascii="宋体" w:hAnsi="宋体" w:eastAsia="宋体" w:cs="宋体"/>
                <w:kern w:val="0"/>
                <w:sz w:val="21"/>
                <w:szCs w:val="21"/>
              </w:rPr>
              <w:t>元以下的罚款</w:t>
            </w:r>
          </w:p>
        </w:tc>
      </w:tr>
      <w:tr>
        <w:tblPrEx>
          <w:tblCellMar>
            <w:top w:w="0" w:type="dxa"/>
            <w:left w:w="0" w:type="dxa"/>
            <w:bottom w:w="0" w:type="dxa"/>
            <w:right w:w="0" w:type="dxa"/>
          </w:tblCellMar>
        </w:tblPrEx>
        <w:trPr>
          <w:trHeight w:val="745"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rPr>
            </w:pPr>
          </w:p>
        </w:tc>
        <w:tc>
          <w:tcPr>
            <w:tcW w:w="3499"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jc w:val="left"/>
              <w:textAlignment w:val="center"/>
              <w:rPr>
                <w:rFonts w:hint="eastAsia" w:ascii="宋体" w:hAnsi="宋体" w:eastAsia="宋体" w:cs="宋体"/>
                <w:kern w:val="0"/>
                <w:sz w:val="21"/>
                <w:szCs w:val="21"/>
                <w:lang w:eastAsia="zh-CN"/>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三次及以上</w:t>
            </w:r>
            <w:r>
              <w:rPr>
                <w:rFonts w:hint="eastAsia" w:ascii="宋体" w:hAnsi="宋体" w:eastAsia="宋体" w:cs="宋体"/>
                <w:kern w:val="0"/>
                <w:sz w:val="21"/>
                <w:szCs w:val="21"/>
                <w:lang w:eastAsia="zh-CN"/>
              </w:rPr>
              <w:t>发生</w:t>
            </w:r>
            <w:r>
              <w:rPr>
                <w:rFonts w:hint="eastAsia" w:ascii="宋体" w:hAnsi="宋体" w:eastAsia="宋体" w:cs="宋体"/>
                <w:kern w:val="0"/>
                <w:sz w:val="21"/>
                <w:szCs w:val="21"/>
              </w:rPr>
              <w:t>违法行为</w:t>
            </w:r>
            <w:r>
              <w:rPr>
                <w:rFonts w:hint="eastAsia" w:ascii="宋体" w:hAnsi="宋体" w:eastAsia="宋体" w:cs="宋体"/>
                <w:kern w:val="0"/>
                <w:sz w:val="21"/>
                <w:szCs w:val="21"/>
                <w:lang w:eastAsia="zh-CN"/>
              </w:rPr>
              <w:t>，拒不改正的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53" w:leftChars="25" w:right="53"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责令改正，处三万元罚款</w:t>
            </w:r>
          </w:p>
        </w:tc>
      </w:tr>
    </w:tbl>
    <w:p>
      <w:pPr>
        <w:pStyle w:val="3"/>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3"/>
        <w:keepNext w:val="0"/>
        <w:keepLines w:val="0"/>
        <w:pageBreakBefore w:val="0"/>
        <w:kinsoku/>
        <w:wordWrap/>
        <w:overflowPunct/>
        <w:topLinePunct w:val="0"/>
        <w:autoSpaceDE/>
        <w:autoSpaceDN/>
        <w:bidi w:val="0"/>
        <w:spacing w:line="300" w:lineRule="exact"/>
        <w:ind w:firstLine="0" w:firstLineChars="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eastAsia="zh-CN"/>
        </w:rPr>
        <w:t>十九、</w:t>
      </w:r>
      <w:r>
        <w:rPr>
          <w:rFonts w:hint="eastAsia" w:ascii="黑体" w:hAnsi="黑体" w:eastAsia="黑体" w:cs="黑体"/>
          <w:snapToGrid w:val="0"/>
          <w:kern w:val="0"/>
          <w:sz w:val="32"/>
          <w:szCs w:val="32"/>
        </w:rPr>
        <w:t>基本农田</w:t>
      </w:r>
      <w:bookmarkEnd w:id="43"/>
      <w:bookmarkEnd w:id="44"/>
    </w:p>
    <w:tbl>
      <w:tblPr>
        <w:tblStyle w:val="11"/>
        <w:tblW w:w="0" w:type="auto"/>
        <w:jc w:val="center"/>
        <w:tblLayout w:type="fixed"/>
        <w:tblCellMar>
          <w:top w:w="0" w:type="dxa"/>
          <w:left w:w="0" w:type="dxa"/>
          <w:bottom w:w="0" w:type="dxa"/>
          <w:right w:w="0" w:type="dxa"/>
        </w:tblCellMar>
      </w:tblPr>
      <w:tblGrid>
        <w:gridCol w:w="871"/>
        <w:gridCol w:w="1272"/>
        <w:gridCol w:w="3507"/>
        <w:gridCol w:w="3092"/>
        <w:gridCol w:w="6054"/>
      </w:tblGrid>
      <w:tr>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2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5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bCs/>
                <w:kern w:val="0"/>
                <w:sz w:val="21"/>
                <w:szCs w:val="21"/>
                <w:lang w:eastAsia="zh-CN"/>
              </w:rPr>
              <w:t>适用情形</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破坏或者擅自改变基本农田保护区标志的</w:t>
            </w:r>
          </w:p>
        </w:tc>
        <w:tc>
          <w:tcPr>
            <w:tcW w:w="3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《基本农田保护条例》第三十二条：违反本条例规定，破坏或者擅自改变基本农田保护区标志的，由县级以上地方人民政府土地行政主管部门或者</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部门责令恢复原状，可以处1000元以下罚款。</w:t>
            </w:r>
          </w:p>
        </w:tc>
        <w:tc>
          <w:tcPr>
            <w:tcW w:w="3092"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擅自改变基本农田保护区标志的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责令恢复原状，可以处一千元以下罚款</w:t>
            </w:r>
          </w:p>
        </w:tc>
      </w:tr>
      <w:tr>
        <w:tblPrEx>
          <w:tblCellMar>
            <w:top w:w="0" w:type="dxa"/>
            <w:left w:w="0" w:type="dxa"/>
            <w:bottom w:w="0" w:type="dxa"/>
            <w:right w:w="0" w:type="dxa"/>
          </w:tblCellMar>
        </w:tblPrEx>
        <w:trPr>
          <w:trHeight w:val="1247"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5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破坏或擅自改变标志拒不改正的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责令恢复原状，处一千元以下罚款</w:t>
            </w:r>
          </w:p>
        </w:tc>
      </w:tr>
    </w:tbl>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jc w:val="left"/>
        <w:outlineLvl w:val="0"/>
        <w:rPr>
          <w:rFonts w:hint="eastAsia" w:ascii="黑体" w:hAnsi="黑体" w:eastAsia="黑体" w:cs="黑体"/>
          <w:bCs/>
          <w:snapToGrid w:val="0"/>
          <w:kern w:val="0"/>
          <w:sz w:val="32"/>
          <w:szCs w:val="32"/>
          <w:lang w:val="en-US" w:eastAsia="zh-CN" w:bidi="ar-SA"/>
        </w:rPr>
      </w:pPr>
      <w:bookmarkStart w:id="45" w:name="_Toc61533353"/>
      <w:bookmarkStart w:id="46" w:name="_Toc69195423"/>
    </w:p>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jc w:val="left"/>
        <w:outlineLvl w:val="0"/>
        <w:rPr>
          <w:rFonts w:hint="eastAsia" w:ascii="宋体" w:hAnsi="宋体" w:eastAsia="宋体" w:cs="宋体"/>
          <w:snapToGrid w:val="0"/>
          <w:kern w:val="0"/>
          <w:sz w:val="21"/>
          <w:szCs w:val="21"/>
        </w:rPr>
      </w:pPr>
      <w:r>
        <w:rPr>
          <w:rFonts w:hint="eastAsia" w:ascii="黑体" w:hAnsi="黑体" w:eastAsia="黑体" w:cs="黑体"/>
          <w:bCs/>
          <w:snapToGrid w:val="0"/>
          <w:kern w:val="0"/>
          <w:sz w:val="32"/>
          <w:szCs w:val="32"/>
          <w:lang w:val="en-US" w:eastAsia="zh-CN" w:bidi="ar-SA"/>
        </w:rPr>
        <w:t>二十、宅基地</w:t>
      </w:r>
      <w:bookmarkEnd w:id="45"/>
      <w:bookmarkEnd w:id="46"/>
    </w:p>
    <w:tbl>
      <w:tblPr>
        <w:tblStyle w:val="11"/>
        <w:tblW w:w="14709" w:type="dxa"/>
        <w:jc w:val="center"/>
        <w:tblLayout w:type="fixed"/>
        <w:tblCellMar>
          <w:top w:w="57" w:type="dxa"/>
          <w:left w:w="57" w:type="dxa"/>
          <w:bottom w:w="57" w:type="dxa"/>
          <w:right w:w="57" w:type="dxa"/>
        </w:tblCellMar>
      </w:tblPr>
      <w:tblGrid>
        <w:gridCol w:w="813"/>
        <w:gridCol w:w="1290"/>
        <w:gridCol w:w="3510"/>
        <w:gridCol w:w="3120"/>
        <w:gridCol w:w="5976"/>
      </w:tblGrid>
      <w:tr>
        <w:tblPrEx>
          <w:tblCellMar>
            <w:top w:w="57" w:type="dxa"/>
            <w:left w:w="57" w:type="dxa"/>
            <w:bottom w:w="57" w:type="dxa"/>
            <w:right w:w="57" w:type="dxa"/>
          </w:tblCellMar>
        </w:tblPrEx>
        <w:trPr>
          <w:trHeight w:val="454" w:hRule="atLeast"/>
          <w:tblHeader/>
          <w:jc w:val="center"/>
        </w:trPr>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bCs/>
                <w:kern w:val="0"/>
                <w:sz w:val="21"/>
                <w:szCs w:val="21"/>
                <w:lang w:eastAsia="zh-CN"/>
              </w:rPr>
              <w:t>适用情形</w:t>
            </w:r>
          </w:p>
        </w:tc>
        <w:tc>
          <w:tcPr>
            <w:tcW w:w="597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57" w:type="dxa"/>
            <w:left w:w="57" w:type="dxa"/>
            <w:bottom w:w="57" w:type="dxa"/>
            <w:right w:w="57" w:type="dxa"/>
          </w:tblCellMar>
        </w:tblPrEx>
        <w:trPr>
          <w:trHeight w:val="1077" w:hRule="atLeast"/>
          <w:jc w:val="center"/>
        </w:trPr>
        <w:tc>
          <w:tcPr>
            <w:tcW w:w="81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农村村民未经批准或者采取欺骗手段骗取批准，非法占用土地建住宅的。超过省、自治区、直辖市规定的标准，多占的土地的</w:t>
            </w:r>
          </w:p>
        </w:tc>
        <w:tc>
          <w:tcPr>
            <w:tcW w:w="35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超过省、自治区、直辖市规定的标准，多占的土地以非法占用土地论处。</w:t>
            </w:r>
          </w:p>
        </w:tc>
        <w:tc>
          <w:tcPr>
            <w:tcW w:w="31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未经批准的</w:t>
            </w:r>
          </w:p>
        </w:tc>
        <w:tc>
          <w:tcPr>
            <w:tcW w:w="597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责令退还非法占用的土地，限期（不超过</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日）拆除在非法占用的土地上新建的房屋</w:t>
            </w:r>
          </w:p>
        </w:tc>
      </w:tr>
      <w:tr>
        <w:tblPrEx>
          <w:tblCellMar>
            <w:top w:w="57" w:type="dxa"/>
            <w:left w:w="57" w:type="dxa"/>
            <w:bottom w:w="57" w:type="dxa"/>
            <w:right w:w="57" w:type="dxa"/>
          </w:tblCellMar>
        </w:tblPrEx>
        <w:trPr>
          <w:trHeight w:val="1077"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5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1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采取欺骗手段骗取批准的</w:t>
            </w:r>
          </w:p>
        </w:tc>
        <w:tc>
          <w:tcPr>
            <w:tcW w:w="597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责令退还非法占用的土地，限期（不超过30日）拆除在非法占用的土地上新建的房屋</w:t>
            </w:r>
          </w:p>
        </w:tc>
      </w:tr>
      <w:tr>
        <w:tblPrEx>
          <w:tblCellMar>
            <w:top w:w="57" w:type="dxa"/>
            <w:left w:w="57" w:type="dxa"/>
            <w:bottom w:w="57" w:type="dxa"/>
            <w:right w:w="57" w:type="dxa"/>
          </w:tblCellMar>
        </w:tblPrEx>
        <w:trPr>
          <w:trHeight w:val="1077"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5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1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超过省、自治区、直辖市规定的标准，多占土地的</w:t>
            </w:r>
          </w:p>
        </w:tc>
        <w:tc>
          <w:tcPr>
            <w:tcW w:w="597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多占的土地以非法占用土地论处</w:t>
            </w:r>
          </w:p>
        </w:tc>
      </w:tr>
    </w:tbl>
    <w:p>
      <w:pPr>
        <w:keepNext w:val="0"/>
        <w:keepLines w:val="0"/>
        <w:pageBreakBefore w:val="0"/>
        <w:widowControl/>
        <w:kinsoku/>
        <w:wordWrap/>
        <w:overflowPunct/>
        <w:topLinePunct w:val="0"/>
        <w:autoSpaceDE/>
        <w:autoSpaceDN/>
        <w:bidi w:val="0"/>
        <w:adjustRightInd/>
        <w:snapToGrid/>
        <w:spacing w:line="300" w:lineRule="exact"/>
        <w:ind w:firstLine="630" w:firstLineChars="0"/>
        <w:jc w:val="left"/>
        <w:rPr>
          <w:rFonts w:hint="eastAsia" w:ascii="宋体" w:hAnsi="宋体" w:eastAsia="宋体" w:cs="宋体"/>
          <w:snapToGrid w:val="0"/>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br w:type="page"/>
      </w:r>
      <w:bookmarkStart w:id="47" w:name="_Toc69195426"/>
      <w:bookmarkStart w:id="48" w:name="_Toc61533356"/>
      <w:bookmarkStart w:id="49" w:name="_Toc31349"/>
      <w:r>
        <w:rPr>
          <w:rFonts w:hint="eastAsia" w:ascii="黑体" w:hAnsi="黑体" w:eastAsia="黑体" w:cs="黑体"/>
          <w:bCs/>
          <w:snapToGrid w:val="0"/>
          <w:kern w:val="0"/>
          <w:sz w:val="32"/>
          <w:szCs w:val="32"/>
          <w:lang w:val="en-US" w:eastAsia="zh-CN" w:bidi="ar-SA"/>
        </w:rPr>
        <w:t>二十一、野生动物</w:t>
      </w:r>
      <w:bookmarkEnd w:id="47"/>
      <w:bookmarkEnd w:id="48"/>
      <w:bookmarkEnd w:id="4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8"/>
        <w:gridCol w:w="1556"/>
        <w:gridCol w:w="4114"/>
        <w:gridCol w:w="3661"/>
        <w:gridCol w:w="166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55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27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0"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、买卖、转让、租借特许猎捕证、狩猎证、人工繁育许可证及专用标识或者有关批准文件的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三十九条：禁止伪造、变造、买卖、转让、租借特许猎捕证、狩猎证、人工繁育许可证及专用标识，出售、购买、利用国家重点保护野生动物及其制品的批准文件，或者允许进出口证明书、进出口等批准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伪造、变造、买卖、转让、租借特许猎捕证、狩猎证、人工繁育许可证及其专用标识或者有关批准文件的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没收违法证件、专用标识、有关批准文件和违法所得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伪造、变造、买卖、转让、租借特许猎捕证、狩猎证、人工繁育许可证及其专用标识或者有关批准文件，且造成较重危害后果的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禁猎（渔）区、禁猎（渔）期猎捕国家重点保护野生动物，未取得特许猎捕证、未按照特许猎捕证规定猎捕、杀害国家重点保护野生动物，或者使用禁用的工具、方法猎捕国家重点保护野生动物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在相关自然保护区域猎捕国家重点保护野生动物，没有猎获物的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没收猎获物、猎捕工具和违法所得，有特许猎捕证的，吊销特许猎捕证</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在禁猎（渔）区、禁猎（渔）期猎捕国家重点保护野生动物，没有猎获物的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使用禁用的工具、方法猎捕国家重点保护野生动物，没有猎获物的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并处三万五</w:t>
            </w:r>
            <w:r>
              <w:rPr>
                <w:rFonts w:hint="eastAsia" w:ascii="宋体" w:hAnsi="宋体" w:eastAsia="宋体" w:cs="宋体"/>
                <w:kern w:val="0"/>
                <w:sz w:val="21"/>
                <w:szCs w:val="21"/>
                <w:lang w:eastAsia="zh-CN"/>
              </w:rPr>
              <w:t>千</w:t>
            </w:r>
            <w:r>
              <w:rPr>
                <w:rFonts w:hint="eastAsia" w:ascii="宋体" w:hAnsi="宋体" w:eastAsia="宋体" w:cs="宋体"/>
                <w:kern w:val="0"/>
                <w:sz w:val="21"/>
                <w:szCs w:val="21"/>
              </w:rPr>
              <w:t>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3"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猎获物价值金额或违法所得五千元以上二万元以下的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猎获物价值金额或违法所得二万元以上，或造成严重危害后果的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在相关自然保护区域、禁猎（渔）区、禁猎（渔）期猎捕非国家重点保护野生动物，未取得狩猎证、未按照狩猎证规定猎捕非国家重点保护野生动物，或者使用禁用的工具、方法猎捕非国家重点保护野生动物的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在相关自然保护区域猎捕非国家重点保护野生动物，没有猎获物的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没收猎获物、猎捕工具和违法所得，有狩猎证的，吊销狩猎证</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并处二千元以上四千元以下罚款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在禁猎（渔）区、禁猎（渔）期猎捕非国家重点保护野生动物，没有猎获物的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并处四千元以上七千元以下罚款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使用禁用的工具、方法猎捕非国家重点保护野生动物，没有猎获物的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猎获物价值金额或违法所得二千元以下的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猎获物价值金额或违法所得二千元以上一万元以下的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猎获物价值金额或违法所得一万元以上，或造成严重危害后果的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未取得人工繁育许可证或者超越人工繁育许可证规定范围，繁育国家重点保护水生野生动物或者人工繁育技术成熟稳定水生野生动物的人工种群的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野生动物及其制品价值在二千元以下的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处野生动物及其制品价值的</w:t>
            </w:r>
            <w:r>
              <w:rPr>
                <w:rFonts w:hint="eastAsia" w:ascii="宋体" w:hAnsi="宋体" w:eastAsia="宋体" w:cs="宋体"/>
                <w:sz w:val="21"/>
                <w:szCs w:val="21"/>
                <w:lang w:val="en-US" w:eastAsia="zh-CN"/>
              </w:rPr>
              <w:t>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野生动物及其制品价值在二千元以上五千元以下的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处野生动物及其制品价值的</w:t>
            </w:r>
            <w:r>
              <w:rPr>
                <w:rFonts w:hint="eastAsia" w:ascii="宋体" w:hAnsi="宋体" w:eastAsia="宋体" w:cs="宋体"/>
                <w:sz w:val="21"/>
                <w:szCs w:val="21"/>
                <w:lang w:val="en-US" w:eastAsia="zh-CN"/>
              </w:rPr>
              <w:t>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野生动物及其制品价值在五千元以上</w:t>
            </w:r>
            <w:r>
              <w:rPr>
                <w:rFonts w:hint="eastAsia" w:ascii="宋体" w:hAnsi="宋体" w:eastAsia="宋体" w:cs="宋体"/>
                <w:sz w:val="21"/>
                <w:szCs w:val="21"/>
                <w:lang w:val="en-US" w:eastAsia="zh-CN"/>
              </w:rPr>
              <w:t xml:space="preserve"> 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处野生动物及其制品价值的</w:t>
            </w:r>
            <w:r>
              <w:rPr>
                <w:rFonts w:hint="eastAsia" w:ascii="宋体" w:hAnsi="宋体" w:eastAsia="宋体" w:cs="宋体"/>
                <w:sz w:val="21"/>
                <w:szCs w:val="21"/>
                <w:lang w:val="en-US" w:eastAsia="zh-CN"/>
              </w:rPr>
              <w:t>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9"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未取得或者未按照规定使用专用标识，或者未持有、未附有人工繁育许可证、批准文件的副本或者专用标识出售、购买、利用、运输、携带、寄递国家重点保护野生物及其制品或者人工繁育技术成熟稳定野生动物的人工种群或者地方重点保护的水生野生动物或者其产品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水生野生动物保护实施条例》第二十八条：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野生动物及其制品货值金额或违法所得一千元以下的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没收野生动物及其制品和违法所得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并处野生动物及其制品价值二倍以上四倍以下罚款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野生动物及其制品货值金额或违法所得一千元以上五千元以下的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并处野生动物及其制品价值四倍以上七倍以下罚款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vMerge w:val="restart"/>
            <w:tcBorders>
              <w:top w:val="single" w:color="000000"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野生动物及其制品货值金额或违法所得五千元以上，或造成严重危害后果的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vMerge w:val="continue"/>
            <w:tcBorders>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000000"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并处野生动物及其制品价值七倍以上十倍以下罚款；吊销人工繁育许可证、撤销批准文件、收回专用标识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生产、经营使用国家重点保护野生动物及其制品或者没有合法来源证明的非国家重点保护野生动物及其制品制作食品，或者为食用非法购买国家重点保护的野生动物及其制品的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野生动物及其制品货值金额或违法所得二千元以下的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没收野生动物及其制品和违法所得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野生动物及其制品货值金额或违法所得二千元以上五千元以下的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野生动物及其制品货值金额或违法所得五千元以上，或造成严重影响和后果的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非法从境外引进野生动物物种的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非法从境外引进野生动物物种，动物货值在二万元以下的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没收所引进的野生动物</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非法从境外引进野生动物物种，动物货值在二万元以上五万元以下的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b/>
                <w:bCs/>
                <w:sz w:val="21"/>
                <w:szCs w:val="21"/>
              </w:rPr>
            </w:pPr>
            <w:r>
              <w:rPr>
                <w:rFonts w:hint="eastAsia" w:ascii="宋体" w:hAnsi="宋体" w:eastAsia="宋体" w:cs="宋体"/>
                <w:kern w:val="0"/>
                <w:sz w:val="21"/>
                <w:szCs w:val="21"/>
              </w:rPr>
              <w:t>非法从境外引进野生动物物种，动物货值在五万元以上</w:t>
            </w:r>
            <w:r>
              <w:rPr>
                <w:rFonts w:hint="eastAsia" w:ascii="宋体" w:hAnsi="宋体" w:eastAsia="宋体" w:cs="宋体"/>
                <w:bCs/>
                <w:kern w:val="0"/>
                <w:sz w:val="21"/>
                <w:szCs w:val="21"/>
              </w:rPr>
              <w:t>的</w:t>
            </w:r>
            <w:r>
              <w:rPr>
                <w:rFonts w:hint="eastAsia" w:ascii="宋体" w:hAnsi="宋体" w:eastAsia="宋体" w:cs="宋体"/>
                <w:kern w:val="0"/>
                <w:sz w:val="21"/>
                <w:szCs w:val="21"/>
              </w:rPr>
              <w:t>，或造成严重影响和后果的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并处十八万元以上二十五万元以下罚款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将从境外引进的野生动物放归野外环境，野生动物货值金额五千元以下，限期捕回的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责令限期捕回；逾期不捕回的，由有关野生动物保护主管部门代为捕回或者采取减低影响的措施，所需费用由被责令限期捕回者承担</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将从境外引进的野生动物放归野外环境，野生动物货值金额五千元以上二万元以下，限期未捕回的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将从境外引进的野生动物放归野外环境，野生动物货值金额二万元以上，限期未捕回，或造成严重影响和后果的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外国人未经批准在中国境内对国家重点保护的水生野生动物进行科学考察、标本采集、拍摄电影、录像的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水生野生动物保护实施条例》第三十一条：外国人未经批准在中国境内对国家重点保护的水生野生动物进行科学考察、标本采集、拍摄电影、录像的，由渔业行政主管部门没收考察、拍摄的资料以及所获标本，可以并处5万元以下的罚款。</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外国人未经批准在中国境内对国家重点保护的水生野生动物进行科学考察的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没收考察、拍摄的资料以及所获标本</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外国人未经批准在中国境内对国家重点保护的水生野生动物进行拍摄电影、录像的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可以并处一万五千元以上三万五千元以下罚款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外国人未经批准在中国境内对国家重点保护的水生野生动物进行标本采集的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53" w:leftChars="25" w:right="53"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可以并处三万五千元以上五万元以下罚款</w:t>
            </w:r>
          </w:p>
        </w:tc>
      </w:tr>
    </w:tbl>
    <w:p>
      <w:pPr>
        <w:keepNext w:val="0"/>
        <w:keepLines w:val="0"/>
        <w:pageBreakBefore w:val="0"/>
        <w:widowControl/>
        <w:kinsoku/>
        <w:wordWrap/>
        <w:overflowPunct/>
        <w:topLinePunct w:val="0"/>
        <w:autoSpaceDE/>
        <w:autoSpaceDN/>
        <w:bidi w:val="0"/>
        <w:adjustRightInd/>
        <w:snapToGrid/>
        <w:spacing w:line="240" w:lineRule="exact"/>
        <w:jc w:val="left"/>
        <w:outlineLvl w:val="0"/>
        <w:rPr>
          <w:rFonts w:hint="eastAsia" w:ascii="宋体" w:hAnsi="宋体" w:eastAsia="宋体" w:cs="宋体"/>
          <w:snapToGrid w:val="0"/>
          <w:kern w:val="0"/>
          <w:sz w:val="21"/>
          <w:szCs w:val="21"/>
        </w:rPr>
        <w:sectPr>
          <w:footerReference r:id="rId11" w:type="default"/>
          <w:pgSz w:w="16838" w:h="11906" w:orient="landscape"/>
          <w:pgMar w:top="1587" w:right="2098" w:bottom="1474" w:left="1984" w:header="851" w:footer="992" w:gutter="0"/>
          <w:pgNumType w:fmt="decimal"/>
          <w:cols w:space="720" w:num="1"/>
          <w:rtlGutter w:val="0"/>
          <w:docGrid w:type="lines" w:linePitch="442" w:charSpace="0"/>
        </w:sectPr>
      </w:pPr>
    </w:p>
    <w:p>
      <w:pPr>
        <w:adjustRightInd w:val="0"/>
        <w:snapToGrid w:val="0"/>
        <w:spacing w:line="560" w:lineRule="exact"/>
        <w:jc w:val="left"/>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adjustRightInd w:val="0"/>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宁夏回族自治区农业领域实施包容免罚清单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楷体" w:hAnsi="楷体" w:eastAsia="楷体" w:cs="楷体"/>
          <w:b/>
          <w:bCs/>
          <w:sz w:val="32"/>
          <w:szCs w:val="32"/>
          <w:lang w:eastAsia="zh-CN"/>
        </w:rPr>
      </w:pPr>
    </w:p>
    <w:p>
      <w:pPr>
        <w:pStyle w:val="8"/>
        <w:numPr>
          <w:ilvl w:val="0"/>
          <w:numId w:val="0"/>
        </w:numPr>
        <w:snapToGrid/>
        <w:jc w:val="both"/>
        <w:rPr>
          <w:rFonts w:hint="eastAsia"/>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符合下列情形的轻微违法行为，不予行政处罚</w:t>
      </w:r>
      <w:r>
        <w:rPr>
          <w:rFonts w:hint="eastAsia" w:ascii="楷体" w:hAnsi="楷体" w:eastAsia="楷体" w:cs="楷体"/>
          <w:b/>
          <w:bCs/>
          <w:sz w:val="32"/>
          <w:szCs w:val="32"/>
          <w:lang w:eastAsia="zh-CN"/>
        </w:rPr>
        <w:t>。</w:t>
      </w:r>
    </w:p>
    <w:tbl>
      <w:tblPr>
        <w:tblStyle w:val="11"/>
        <w:tblW w:w="0" w:type="auto"/>
        <w:tblInd w:w="-215" w:type="dxa"/>
        <w:tblLayout w:type="fixed"/>
        <w:tblCellMar>
          <w:top w:w="0" w:type="dxa"/>
          <w:left w:w="108" w:type="dxa"/>
          <w:bottom w:w="0" w:type="dxa"/>
          <w:right w:w="108" w:type="dxa"/>
        </w:tblCellMar>
      </w:tblPr>
      <w:tblGrid>
        <w:gridCol w:w="560"/>
        <w:gridCol w:w="3700"/>
        <w:gridCol w:w="1075"/>
        <w:gridCol w:w="2048"/>
        <w:gridCol w:w="6937"/>
      </w:tblGrid>
      <w:tr>
        <w:tblPrEx>
          <w:tblCellMar>
            <w:top w:w="0" w:type="dxa"/>
            <w:left w:w="108" w:type="dxa"/>
            <w:bottom w:w="0" w:type="dxa"/>
            <w:right w:w="108" w:type="dxa"/>
          </w:tblCellMar>
        </w:tblPrEx>
        <w:trPr>
          <w:trHeight w:val="567" w:hRule="atLeast"/>
          <w:tblHeader/>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b/>
                <w:bCs/>
                <w:color w:val="000000"/>
                <w:kern w:val="0"/>
                <w:sz w:val="28"/>
                <w:szCs w:val="28"/>
              </w:rPr>
              <w:t>序号</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宋体" w:cs="宋体"/>
                <w:color w:val="000000"/>
                <w:kern w:val="0"/>
                <w:sz w:val="24"/>
              </w:rPr>
            </w:pPr>
            <w:r>
              <w:rPr>
                <w:rFonts w:hint="eastAsia" w:ascii="仿宋_GB2312" w:hAnsi="仿宋_GB2312" w:eastAsia="仿宋_GB2312" w:cs="仿宋_GB2312"/>
                <w:b/>
                <w:bCs/>
                <w:color w:val="000000"/>
                <w:kern w:val="0"/>
                <w:sz w:val="28"/>
                <w:szCs w:val="28"/>
              </w:rPr>
              <w:t>违法行为</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宋体" w:cs="宋体"/>
                <w:color w:val="000000"/>
                <w:kern w:val="0"/>
                <w:sz w:val="24"/>
              </w:rPr>
            </w:pPr>
            <w:r>
              <w:rPr>
                <w:rFonts w:hint="eastAsia" w:ascii="仿宋_GB2312" w:hAnsi="仿宋_GB2312" w:eastAsia="仿宋_GB2312" w:cs="仿宋_GB2312"/>
                <w:b/>
                <w:bCs/>
                <w:color w:val="000000"/>
                <w:kern w:val="0"/>
                <w:sz w:val="28"/>
                <w:szCs w:val="28"/>
                <w:lang w:eastAsia="zh-CN"/>
              </w:rPr>
              <w:t>指导目录编码</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000000"/>
                <w:kern w:val="0"/>
                <w:sz w:val="28"/>
                <w:szCs w:val="28"/>
              </w:rPr>
              <w:t>适用条件</w:t>
            </w: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宋体" w:cs="宋体"/>
                <w:color w:val="000000"/>
                <w:kern w:val="0"/>
                <w:sz w:val="24"/>
              </w:rPr>
            </w:pPr>
            <w:r>
              <w:rPr>
                <w:rFonts w:hint="eastAsia" w:ascii="仿宋_GB2312" w:hAnsi="仿宋_GB2312" w:eastAsia="仿宋_GB2312" w:cs="仿宋_GB2312"/>
                <w:b/>
                <w:bCs/>
                <w:color w:val="000000"/>
                <w:sz w:val="28"/>
                <w:szCs w:val="28"/>
              </w:rPr>
              <w:t>适用的法律、法规和规章依据</w:t>
            </w:r>
          </w:p>
        </w:tc>
      </w:tr>
      <w:tr>
        <w:tblPrEx>
          <w:tblCellMar>
            <w:top w:w="0" w:type="dxa"/>
            <w:left w:w="108" w:type="dxa"/>
            <w:bottom w:w="0" w:type="dxa"/>
            <w:right w:w="108" w:type="dxa"/>
          </w:tblCellMar>
        </w:tblPrEx>
        <w:trPr>
          <w:trHeight w:val="1746"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textAlignment w:val="center"/>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对销售植物新品种授权品种未使用其注册登记名称的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0217008000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《中华人民共和国植物新品种保护条例》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2014年修订</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第四十二条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销售授权品种未使用其注册登记的名称的，由县级以上人民政府农业、林业行政部门依据各自的职权责令限期改正，可以处1000元以下的罚款。</w:t>
            </w:r>
          </w:p>
        </w:tc>
      </w:tr>
      <w:tr>
        <w:tblPrEx>
          <w:tblCellMar>
            <w:top w:w="0" w:type="dxa"/>
            <w:left w:w="108" w:type="dxa"/>
            <w:bottom w:w="0" w:type="dxa"/>
            <w:right w:w="108" w:type="dxa"/>
          </w:tblCellMar>
        </w:tblPrEx>
        <w:trPr>
          <w:trHeight w:val="2105"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textAlignment w:val="center"/>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对</w:t>
            </w:r>
            <w:r>
              <w:rPr>
                <w:rFonts w:hint="eastAsia" w:ascii="仿宋_GB2312" w:hAnsi="仿宋_GB2312" w:eastAsia="仿宋_GB2312" w:cs="仿宋_GB2312"/>
                <w:color w:val="auto"/>
                <w:kern w:val="0"/>
                <w:sz w:val="28"/>
                <w:szCs w:val="28"/>
              </w:rPr>
              <w:t>从事农业机械维修经营</w:t>
            </w:r>
            <w:r>
              <w:rPr>
                <w:rFonts w:hint="eastAsia" w:ascii="仿宋_GB2312" w:hAnsi="仿宋_GB2312" w:eastAsia="仿宋_GB2312" w:cs="仿宋_GB2312"/>
                <w:color w:val="auto"/>
                <w:kern w:val="0"/>
                <w:sz w:val="28"/>
                <w:szCs w:val="28"/>
                <w:lang w:eastAsia="zh-CN"/>
              </w:rPr>
              <w:t>没</w:t>
            </w:r>
            <w:r>
              <w:rPr>
                <w:rFonts w:hint="eastAsia" w:ascii="仿宋_GB2312" w:hAnsi="仿宋_GB2312" w:eastAsia="仿宋_GB2312" w:cs="仿宋_GB2312"/>
                <w:color w:val="auto"/>
                <w:kern w:val="0"/>
                <w:sz w:val="28"/>
                <w:szCs w:val="28"/>
              </w:rPr>
              <w:t>有必要的维修场地，有必要的维修设施、设备和检测仪器</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相应的维修技术人员</w:t>
            </w:r>
            <w:r>
              <w:rPr>
                <w:rFonts w:hint="eastAsia" w:ascii="仿宋_GB2312" w:hAnsi="仿宋_GB2312" w:eastAsia="仿宋_GB2312" w:cs="仿宋_GB2312"/>
                <w:color w:val="auto"/>
                <w:kern w:val="0"/>
                <w:sz w:val="28"/>
                <w:szCs w:val="28"/>
                <w:lang w:eastAsia="zh-CN"/>
              </w:rPr>
              <w:t>和</w:t>
            </w:r>
            <w:r>
              <w:rPr>
                <w:rFonts w:hint="eastAsia" w:ascii="仿宋_GB2312" w:hAnsi="仿宋_GB2312" w:eastAsia="仿宋_GB2312" w:cs="仿宋_GB2312"/>
                <w:color w:val="auto"/>
                <w:kern w:val="0"/>
                <w:sz w:val="28"/>
                <w:szCs w:val="28"/>
              </w:rPr>
              <w:t>安全防护和环境保护措施</w:t>
            </w:r>
            <w:r>
              <w:rPr>
                <w:rFonts w:hint="eastAsia" w:ascii="仿宋_GB2312" w:hAnsi="仿宋_GB2312" w:eastAsia="仿宋_GB2312" w:cs="仿宋_GB2312"/>
                <w:color w:val="auto"/>
                <w:kern w:val="0"/>
                <w:sz w:val="28"/>
                <w:szCs w:val="28"/>
                <w:lang w:eastAsia="zh-CN"/>
              </w:rPr>
              <w:t>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8"/>
                <w:szCs w:val="28"/>
              </w:rPr>
            </w:pP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《农业机械安全监督管理条例》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2019年修订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第十八条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从事农业机械维修经营，应当有必要的维修场地，有必要的维修设施、设备和检测仪器，有相应的维修技术人员，有安全防护和环境保护措施。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第四十八条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从事农业机械维修经营不符合本条例第十八条规定的，由县级以上地方人民政府农业机械化主管部门责令改正；拒不改正的，处5000元以上1万元以下罚款。</w:t>
            </w:r>
          </w:p>
        </w:tc>
      </w:tr>
      <w:tr>
        <w:tblPrEx>
          <w:tblCellMar>
            <w:top w:w="0" w:type="dxa"/>
            <w:left w:w="108" w:type="dxa"/>
            <w:bottom w:w="0" w:type="dxa"/>
            <w:right w:w="108" w:type="dxa"/>
          </w:tblCellMar>
        </w:tblPrEx>
        <w:trPr>
          <w:trHeight w:val="2105"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对未按照规定办理登记手续并取得相应的证书和牌照，擅自将拖拉机、联合收割机投入使用，或者未按照规定办理变更登记手续的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0217031000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《农业机械安全监督管理条例》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2019年修订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第五十条第一款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r>
      <w:tr>
        <w:tblPrEx>
          <w:tblCellMar>
            <w:top w:w="0" w:type="dxa"/>
            <w:left w:w="108" w:type="dxa"/>
            <w:bottom w:w="0" w:type="dxa"/>
            <w:right w:w="108" w:type="dxa"/>
          </w:tblCellMar>
        </w:tblPrEx>
        <w:trPr>
          <w:trHeight w:val="2105"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对饲料、饲料添加剂生产企业不依照规定实行采购、生产、销售记录制度或者产品留样观察制度等情形</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0217078000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《饲料和饲料添加剂管理条例》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2017年修订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第四十一条第二款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r>
      <w:tr>
        <w:tblPrEx>
          <w:tblCellMar>
            <w:top w:w="0" w:type="dxa"/>
            <w:left w:w="108" w:type="dxa"/>
            <w:bottom w:w="0" w:type="dxa"/>
            <w:right w:w="108" w:type="dxa"/>
          </w:tblCellMar>
        </w:tblPrEx>
        <w:trPr>
          <w:trHeight w:val="2395"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对未建立奶牛繁育系谱档案、奶牛养殖档案、牛奶生产档案或者未按照规定保存档案的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0217161000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《宁夏回族自治区奶产业发展条例》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2018年修正</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第四十一条 </w:t>
            </w:r>
            <w:r>
              <w:rPr>
                <w:rFonts w:hint="eastAsia" w:ascii="仿宋_GB2312" w:hAnsi="仿宋_GB2312" w:eastAsia="仿宋_GB2312" w:cs="仿宋_GB2312"/>
                <w:color w:val="auto"/>
                <w:kern w:val="0"/>
                <w:sz w:val="28"/>
                <w:szCs w:val="28"/>
                <w:lang w:val="en-US" w:eastAsia="zh-CN"/>
              </w:rPr>
              <w:t>违</w:t>
            </w:r>
            <w:r>
              <w:rPr>
                <w:rFonts w:hint="eastAsia" w:ascii="仿宋_GB2312" w:hAnsi="仿宋_GB2312" w:eastAsia="仿宋_GB2312" w:cs="仿宋_GB2312"/>
                <w:color w:val="auto"/>
                <w:kern w:val="0"/>
                <w:sz w:val="28"/>
                <w:szCs w:val="28"/>
              </w:rPr>
              <w:t>反本条例规定，未建立奶牛繁育系谱档案、奶牛养殖档案、牛奶生产档案或者未按照规定保存档案的，由县级以上人民政府农牧行政主管部门责令限期改正；逾期不改正的，处以一百元以上二千元以下罚款。</w:t>
            </w:r>
          </w:p>
        </w:tc>
      </w:tr>
      <w:tr>
        <w:tblPrEx>
          <w:tblCellMar>
            <w:top w:w="0" w:type="dxa"/>
            <w:left w:w="108" w:type="dxa"/>
            <w:bottom w:w="0" w:type="dxa"/>
            <w:right w:w="108" w:type="dxa"/>
          </w:tblCellMar>
        </w:tblPrEx>
        <w:trPr>
          <w:trHeight w:val="90"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bookmarkStart w:id="50" w:name="OLE_LINK14"/>
            <w:r>
              <w:rPr>
                <w:rFonts w:hint="eastAsia" w:ascii="仿宋_GB2312" w:hAnsi="仿宋_GB2312" w:eastAsia="仿宋_GB2312" w:cs="仿宋_GB2312"/>
                <w:color w:val="auto"/>
                <w:kern w:val="0"/>
                <w:sz w:val="28"/>
                <w:szCs w:val="28"/>
              </w:rPr>
              <w:t>对农产品生产企业、农民专业合作社、农业社会化服务组织未依照本法规定建立、保存农产品</w:t>
            </w:r>
            <w:r>
              <w:rPr>
                <w:rFonts w:hint="eastAsia" w:ascii="仿宋_GB2312" w:hAnsi="仿宋_GB2312" w:eastAsia="仿宋_GB2312" w:cs="仿宋_GB2312"/>
                <w:color w:val="auto"/>
                <w:kern w:val="0"/>
                <w:sz w:val="28"/>
                <w:szCs w:val="28"/>
                <w:lang w:val="en-US" w:eastAsia="zh-CN"/>
              </w:rPr>
              <w:t>生</w:t>
            </w:r>
            <w:r>
              <w:rPr>
                <w:rFonts w:hint="eastAsia" w:ascii="仿宋_GB2312" w:hAnsi="仿宋_GB2312" w:eastAsia="仿宋_GB2312" w:cs="仿宋_GB2312"/>
                <w:color w:val="auto"/>
                <w:kern w:val="0"/>
                <w:sz w:val="28"/>
                <w:szCs w:val="28"/>
              </w:rPr>
              <w:t>产记录，或者伪造、变造农产品生产记录的</w:t>
            </w:r>
            <w:bookmarkEnd w:id="50"/>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0217106000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1.首次被发现2.</w:t>
            </w:r>
            <w:r>
              <w:rPr>
                <w:rFonts w:hint="eastAsia" w:ascii="仿宋_GB2312" w:hAnsi="仿宋_GB2312" w:eastAsia="仿宋_GB2312" w:cs="仿宋_GB2312"/>
                <w:color w:val="auto"/>
                <w:kern w:val="0"/>
                <w:sz w:val="28"/>
                <w:szCs w:val="28"/>
                <w:lang w:eastAsia="zh-CN"/>
              </w:rPr>
              <w:t>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《中华人民共和国农产品质量安全法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第六十九条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r>
      <w:tr>
        <w:tblPrEx>
          <w:tblCellMar>
            <w:top w:w="0" w:type="dxa"/>
            <w:left w:w="108" w:type="dxa"/>
            <w:bottom w:w="0" w:type="dxa"/>
            <w:right w:w="108" w:type="dxa"/>
          </w:tblCellMar>
        </w:tblPrEx>
        <w:trPr>
          <w:trHeight w:val="1497"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w:t>
            </w:r>
            <w:r>
              <w:rPr>
                <w:rFonts w:hint="eastAsia" w:ascii="仿宋_GB2312" w:hAnsi="仿宋_GB2312" w:eastAsia="仿宋_GB2312" w:cs="仿宋_GB2312"/>
                <w:color w:val="auto"/>
                <w:kern w:val="0"/>
                <w:sz w:val="28"/>
                <w:szCs w:val="28"/>
              </w:rPr>
              <w:t>农产品生产企业、农民专业合作社、从事农产品收购的单位或者个人未按照规定开具承诺达标合格证</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从事农产品收购的单位或者个人未按照规定收取、保存承诺达标合格证或者其他合格证明</w:t>
            </w:r>
            <w:r>
              <w:rPr>
                <w:rFonts w:hint="eastAsia" w:ascii="仿宋_GB2312" w:hAnsi="仿宋_GB2312" w:eastAsia="仿宋_GB2312" w:cs="仿宋_GB2312"/>
                <w:color w:val="auto"/>
                <w:kern w:val="0"/>
                <w:sz w:val="28"/>
                <w:szCs w:val="28"/>
                <w:lang w:val="en-US" w:eastAsia="zh-CN"/>
              </w:rPr>
              <w:t>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0217107000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1.首次被发现2.</w:t>
            </w:r>
            <w:r>
              <w:rPr>
                <w:rFonts w:hint="eastAsia" w:ascii="仿宋_GB2312" w:hAnsi="仿宋_GB2312" w:eastAsia="仿宋_GB2312" w:cs="仿宋_GB2312"/>
                <w:color w:val="auto"/>
                <w:kern w:val="0"/>
                <w:sz w:val="28"/>
                <w:szCs w:val="28"/>
                <w:lang w:eastAsia="zh-CN"/>
              </w:rPr>
              <w:t>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《中华人民共和国农产品质量安全法》(20</w:t>
            </w: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第七十三条 违反本法规定，有下列行为之一的，由县级以上地方人民政府农业农村主管部门按照职责给予批评教育，责令限期改正；逾期不改正的，处一百元以上一千元以下罚款：</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（一）农产品生产企业、农民专业合作社、从事农产品收购的单位或者个人未按照规定开具承诺达标合格证；</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（二）从事农产品收购的单位或者个人未按照规定收取、保存承诺达标合格证或者其他合格证明。</w:t>
            </w:r>
          </w:p>
        </w:tc>
      </w:tr>
      <w:tr>
        <w:tblPrEx>
          <w:tblCellMar>
            <w:top w:w="0" w:type="dxa"/>
            <w:left w:w="108" w:type="dxa"/>
            <w:bottom w:w="0" w:type="dxa"/>
            <w:right w:w="108" w:type="dxa"/>
          </w:tblCellMar>
        </w:tblPrEx>
        <w:trPr>
          <w:trHeight w:val="90"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对农药经营者不执行农药采购台账、销售台账制度的行为</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《农药管理条例》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2022年修订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第五十八条</w:t>
            </w:r>
            <w:r>
              <w:rPr>
                <w:rFonts w:hint="eastAsia" w:ascii="仿宋_GB2312" w:hAnsi="仿宋_GB2312" w:eastAsia="仿宋_GB2312" w:cs="仿宋_GB2312"/>
                <w:color w:val="auto"/>
                <w:kern w:val="0"/>
                <w:sz w:val="28"/>
                <w:szCs w:val="28"/>
                <w:lang w:eastAsia="zh-CN"/>
              </w:rPr>
              <w:t>第一款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农药经营者有下列行为之一的，由县级以上地方人民政府农业主管部门责令改正；拒不改正或者情节严重的，处2000元以上2万元以下罚款，并由发证机关吊销农药经营许可证：（一）不执行农药采购台账、销售台账制度</w:t>
            </w:r>
            <w:r>
              <w:rPr>
                <w:rFonts w:hint="eastAsia" w:ascii="仿宋_GB2312" w:hAnsi="仿宋_GB2312" w:eastAsia="仿宋_GB2312" w:cs="仿宋_GB2312"/>
                <w:color w:val="auto"/>
                <w:kern w:val="0"/>
                <w:sz w:val="28"/>
                <w:szCs w:val="28"/>
                <w:lang w:eastAsia="zh-CN"/>
              </w:rPr>
              <w:t>。</w:t>
            </w:r>
          </w:p>
        </w:tc>
      </w:tr>
      <w:tr>
        <w:tblPrEx>
          <w:tblCellMar>
            <w:top w:w="0" w:type="dxa"/>
            <w:left w:w="108" w:type="dxa"/>
            <w:bottom w:w="0" w:type="dxa"/>
            <w:right w:w="108" w:type="dxa"/>
          </w:tblCellMar>
        </w:tblPrEx>
        <w:trPr>
          <w:trHeight w:val="1497"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9</w:t>
            </w:r>
          </w:p>
        </w:tc>
        <w:tc>
          <w:tcPr>
            <w:tcW w:w="370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对擅自移动、损毁禁止生产区标牌的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0217157000</w:t>
            </w: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《宁夏回族自治区实施&lt;中华人民共和国农产品质量安全法&gt;办法》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2011年修订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第四十四条 违反本办法规定，擅自移动、损毁标示牌的，由县级以上人民政府农业主管部门责令限期改正，可以处一千元以下罚款。</w:t>
            </w:r>
          </w:p>
        </w:tc>
      </w:tr>
      <w:tr>
        <w:tblPrEx>
          <w:tblCellMar>
            <w:top w:w="0" w:type="dxa"/>
            <w:left w:w="108" w:type="dxa"/>
            <w:bottom w:w="0" w:type="dxa"/>
            <w:right w:w="108" w:type="dxa"/>
          </w:tblCellMar>
        </w:tblPrEx>
        <w:trPr>
          <w:trHeight w:val="1497" w:hRule="atLeast"/>
        </w:trPr>
        <w:tc>
          <w:tcPr>
            <w:tcW w:w="56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w:t>
            </w:r>
          </w:p>
        </w:tc>
        <w:tc>
          <w:tcPr>
            <w:tcW w:w="370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对农业机械维修者未按规定填写维修记录和报送年度维修情况统计表的</w:t>
            </w:r>
          </w:p>
        </w:tc>
        <w:tc>
          <w:tcPr>
            <w:tcW w:w="107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2048"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自行纠正或在限期内改正</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693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《农业机械维修管理规定》（2006年修订）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第二十三条 农业机械维修者未按规定填写维修记录和报送年度维修情况统计表的，由农业机械化主管部门给予警告，限期改正；逾期拒不改正的，处100元以下罚款。</w:t>
            </w:r>
          </w:p>
        </w:tc>
      </w:tr>
    </w:tbl>
    <w:p>
      <w:pPr>
        <w:pStyle w:val="9"/>
        <w:numPr>
          <w:ilvl w:val="0"/>
          <w:numId w:val="0"/>
        </w:numPr>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 下列轻微违法行为，及时纠正，没有造成危害后果的，不予行政处罚。</w:t>
      </w:r>
    </w:p>
    <w:tbl>
      <w:tblPr>
        <w:tblStyle w:val="11"/>
        <w:tblW w:w="14292" w:type="dxa"/>
        <w:tblInd w:w="-147" w:type="dxa"/>
        <w:tblLayout w:type="fixed"/>
        <w:tblCellMar>
          <w:top w:w="0" w:type="dxa"/>
          <w:left w:w="108" w:type="dxa"/>
          <w:bottom w:w="0" w:type="dxa"/>
          <w:right w:w="108" w:type="dxa"/>
        </w:tblCellMar>
      </w:tblPr>
      <w:tblGrid>
        <w:gridCol w:w="502"/>
        <w:gridCol w:w="3690"/>
        <w:gridCol w:w="1064"/>
        <w:gridCol w:w="2069"/>
        <w:gridCol w:w="6967"/>
      </w:tblGrid>
      <w:tr>
        <w:tblPrEx>
          <w:tblCellMar>
            <w:top w:w="0" w:type="dxa"/>
            <w:left w:w="108" w:type="dxa"/>
            <w:bottom w:w="0" w:type="dxa"/>
            <w:right w:w="108" w:type="dxa"/>
          </w:tblCellMar>
        </w:tblPrEx>
        <w:trPr>
          <w:trHeight w:val="567" w:hRule="atLeast"/>
          <w:tblHeader/>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b/>
                <w:bCs/>
                <w:color w:val="auto"/>
                <w:kern w:val="0"/>
                <w:sz w:val="28"/>
                <w:szCs w:val="28"/>
              </w:rPr>
              <w:t>序号</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宋体" w:cs="宋体"/>
                <w:color w:val="auto"/>
                <w:kern w:val="0"/>
                <w:sz w:val="24"/>
              </w:rPr>
            </w:pPr>
            <w:r>
              <w:rPr>
                <w:rFonts w:hint="eastAsia" w:ascii="仿宋_GB2312" w:hAnsi="仿宋_GB2312" w:eastAsia="仿宋_GB2312" w:cs="仿宋_GB2312"/>
                <w:b/>
                <w:bCs/>
                <w:color w:val="auto"/>
                <w:kern w:val="0"/>
                <w:sz w:val="28"/>
                <w:szCs w:val="28"/>
              </w:rPr>
              <w:t>违法行为</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宋体" w:cs="宋体"/>
                <w:color w:val="auto"/>
                <w:kern w:val="0"/>
                <w:sz w:val="24"/>
              </w:rPr>
            </w:pPr>
            <w:r>
              <w:rPr>
                <w:rFonts w:hint="eastAsia" w:ascii="仿宋_GB2312" w:hAnsi="仿宋_GB2312" w:eastAsia="仿宋_GB2312" w:cs="仿宋_GB2312"/>
                <w:b/>
                <w:bCs/>
                <w:color w:val="auto"/>
                <w:kern w:val="0"/>
                <w:sz w:val="28"/>
                <w:szCs w:val="28"/>
                <w:lang w:eastAsia="zh-CN"/>
              </w:rPr>
              <w:t>指导目录编码</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适用条件</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adjustRightInd w:val="0"/>
              <w:snapToGrid w:val="0"/>
              <w:spacing w:line="400" w:lineRule="exact"/>
              <w:jc w:val="center"/>
              <w:textAlignment w:val="center"/>
              <w:rPr>
                <w:rFonts w:hint="eastAsia" w:ascii="宋体" w:cs="宋体"/>
                <w:color w:val="auto"/>
                <w:kern w:val="0"/>
                <w:sz w:val="24"/>
              </w:rPr>
            </w:pPr>
            <w:r>
              <w:rPr>
                <w:rFonts w:hint="eastAsia" w:ascii="仿宋_GB2312" w:hAnsi="仿宋_GB2312" w:eastAsia="仿宋_GB2312" w:cs="仿宋_GB2312"/>
                <w:b/>
                <w:bCs/>
                <w:color w:val="auto"/>
                <w:sz w:val="28"/>
                <w:szCs w:val="28"/>
              </w:rPr>
              <w:t>适用的法律、法规和规章依据</w:t>
            </w:r>
          </w:p>
        </w:tc>
      </w:tr>
      <w:tr>
        <w:tblPrEx>
          <w:tblCellMar>
            <w:top w:w="0" w:type="dxa"/>
            <w:left w:w="108" w:type="dxa"/>
            <w:bottom w:w="0" w:type="dxa"/>
            <w:right w:w="108" w:type="dxa"/>
          </w:tblCellMar>
        </w:tblPrEx>
        <w:trPr>
          <w:trHeight w:val="510"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使用拖拉机、联合收割机违反规定载人的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0317003000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《农业机械安全监督管理条例》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2019年修订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第五十四条第一款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r>
      <w:tr>
        <w:tblPrEx>
          <w:tblCellMar>
            <w:top w:w="0" w:type="dxa"/>
            <w:left w:w="108" w:type="dxa"/>
            <w:bottom w:w="0" w:type="dxa"/>
            <w:right w:w="108" w:type="dxa"/>
          </w:tblCellMar>
        </w:tblPrEx>
        <w:trPr>
          <w:trHeight w:val="90"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pacing w:val="-9"/>
                <w:kern w:val="0"/>
                <w:sz w:val="28"/>
                <w:szCs w:val="28"/>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w:t>
            </w:r>
            <w:r>
              <w:rPr>
                <w:rFonts w:hint="eastAsia" w:ascii="仿宋_GB2312" w:hAnsi="仿宋_GB2312" w:eastAsia="仿宋_GB2312" w:cs="仿宋_GB2312"/>
                <w:color w:val="auto"/>
                <w:spacing w:val="-9"/>
                <w:kern w:val="0"/>
                <w:sz w:val="28"/>
                <w:szCs w:val="28"/>
                <w:lang w:eastAsia="zh-CN"/>
              </w:rPr>
              <w:t>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0217034000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《农业机械安全监督管理条例》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2019年修订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第五十三条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CellMar>
            <w:top w:w="0" w:type="dxa"/>
            <w:left w:w="108" w:type="dxa"/>
            <w:bottom w:w="0" w:type="dxa"/>
            <w:right w:w="108" w:type="dxa"/>
          </w:tblCellMar>
        </w:tblPrEx>
        <w:trPr>
          <w:trHeight w:val="90"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对农业机械存在事故隐患拒不纠正的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《农业机械安全监督管理条例》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2019年修订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第五十五条第一款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r>
      <w:tr>
        <w:tblPrEx>
          <w:tblCellMar>
            <w:top w:w="0" w:type="dxa"/>
            <w:left w:w="108" w:type="dxa"/>
            <w:bottom w:w="0" w:type="dxa"/>
            <w:right w:w="108" w:type="dxa"/>
          </w:tblCellMar>
        </w:tblPrEx>
        <w:trPr>
          <w:trHeight w:val="642"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对</w:t>
            </w:r>
            <w:r>
              <w:rPr>
                <w:rFonts w:hint="eastAsia" w:ascii="仿宋_GB2312" w:hAnsi="仿宋_GB2312" w:eastAsia="仿宋_GB2312" w:cs="仿宋_GB2312"/>
                <w:color w:val="auto"/>
                <w:kern w:val="0"/>
                <w:sz w:val="28"/>
                <w:szCs w:val="28"/>
              </w:rPr>
              <w:t>畜禽养殖场未建立养殖档案或者未按照规定保存养殖档案的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0217121000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1.《中华人民共和国畜牧法》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2022年修订</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第四十一条　畜禽养殖场应当建立养殖档案，载明下列内容：（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第八十六条　违反本法规定，兴办畜禽养殖场未备案，畜禽养殖场未建立养殖档案或者未按照规定保存养殖档案的，由县级以上地方人民政府农业农村主管部门责令限期改正，可以处一万元以下罚款。</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2.《中华人民共和国动物防疫法》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2021年修订</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第九十三条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违反本法规定，对经强制免疫的动物未按照规定建立免疫档案，或者未按照规定加施畜禽标识的，依照《中华人民共和国畜牧法》的有关规定处罚。</w:t>
            </w:r>
          </w:p>
        </w:tc>
      </w:tr>
      <w:tr>
        <w:tblPrEx>
          <w:tblCellMar>
            <w:top w:w="0" w:type="dxa"/>
            <w:left w:w="108" w:type="dxa"/>
            <w:bottom w:w="0" w:type="dxa"/>
            <w:right w:w="108" w:type="dxa"/>
          </w:tblCellMar>
        </w:tblPrEx>
        <w:trPr>
          <w:trHeight w:val="845"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对</w:t>
            </w:r>
            <w:r>
              <w:rPr>
                <w:rFonts w:hint="eastAsia" w:ascii="仿宋_GB2312" w:hAnsi="仿宋_GB2312" w:eastAsia="仿宋_GB2312" w:cs="仿宋_GB2312"/>
                <w:color w:val="auto"/>
                <w:kern w:val="0"/>
                <w:sz w:val="28"/>
                <w:szCs w:val="28"/>
              </w:rPr>
              <w:t>销售的种畜禽未附具种畜禽合格证明、家畜系谱，销售、收购国务院农业农村主管部门规定应当加施标识而没有标识的畜禽，或者重复使用畜禽标识的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0217122000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1.《中华人民共和国畜牧法》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2022年修订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第八十八条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pPr>
              <w:keepNext w:val="0"/>
              <w:keepLines w:val="0"/>
              <w:pageBreakBefore w:val="0"/>
              <w:numPr>
                <w:ilvl w:val="0"/>
                <w:numId w:val="1"/>
              </w:numPr>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《中华人民共和国动物防疫法》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2021年修订</w:t>
            </w:r>
            <w:r>
              <w:rPr>
                <w:rFonts w:hint="eastAsia" w:ascii="仿宋_GB2312" w:hAnsi="仿宋_GB2312" w:eastAsia="仿宋_GB2312" w:cs="仿宋_GB2312"/>
                <w:color w:val="auto"/>
                <w:kern w:val="0"/>
                <w:sz w:val="28"/>
                <w:szCs w:val="28"/>
                <w:lang w:eastAsia="zh-CN"/>
              </w:rPr>
              <w:t>）</w:t>
            </w:r>
          </w:p>
          <w:p>
            <w:pPr>
              <w:keepNext w:val="0"/>
              <w:keepLines w:val="0"/>
              <w:pageBreakBefore w:val="0"/>
              <w:numPr>
                <w:ilvl w:val="0"/>
                <w:numId w:val="0"/>
              </w:numPr>
              <w:kinsoku/>
              <w:wordWrap/>
              <w:overflowPunct/>
              <w:topLinePunct w:val="0"/>
              <w:autoSpaceDE w:val="0"/>
              <w:autoSpaceDN w:val="0"/>
              <w:bidi w:val="0"/>
              <w:adjustRightInd w:val="0"/>
              <w:spacing w:line="400" w:lineRule="exact"/>
              <w:ind w:leftChars="0" w:right="0" w:right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第九十三条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违反本法规定，对经强制免疫的动物未按照规定建立免疫档案，或者未按照规定加施畜禽标识的，依照《中华人民共和国畜牧法》的有关规定处罚</w:t>
            </w:r>
          </w:p>
        </w:tc>
      </w:tr>
      <w:tr>
        <w:tblPrEx>
          <w:tblCellMar>
            <w:top w:w="0" w:type="dxa"/>
            <w:left w:w="108" w:type="dxa"/>
            <w:bottom w:w="0" w:type="dxa"/>
            <w:right w:w="108" w:type="dxa"/>
          </w:tblCellMar>
        </w:tblPrEx>
        <w:trPr>
          <w:trHeight w:val="5235"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对不符合经营条件经营饲料、饲料添加剂的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0217101000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《饲料和饲料添加剂管理条例》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2017年修订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第二十二条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饲料、饲料添加剂经营者应当符合下列条件：（一）有与经营饲料、饲料添加剂相适应的经营场所和仓储设施；（二）有具备饲料、饲料添加剂使用、贮存等知识的技术人员；（三）有必要的产品质量管理和安全管理制度。</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第四十二条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r>
      <w:tr>
        <w:tblPrEx>
          <w:tblCellMar>
            <w:top w:w="0" w:type="dxa"/>
            <w:left w:w="108" w:type="dxa"/>
            <w:bottom w:w="0" w:type="dxa"/>
            <w:right w:w="108" w:type="dxa"/>
          </w:tblCellMar>
        </w:tblPrEx>
        <w:trPr>
          <w:trHeight w:val="2555"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对屠宰、经营、运输的动物未附有检疫证明，经营和运输的动物产品未附有检疫证明、检疫标志的，或用于科研、展示、演出和比赛等非食用性利用的动物未附有检疫证明的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widowControl/>
              <w:suppressLineNumbers w:val="0"/>
              <w:jc w:val="left"/>
              <w:rPr>
                <w:color w:val="auto"/>
              </w:rPr>
            </w:pPr>
            <w:r>
              <w:rPr>
                <w:rFonts w:ascii="仿宋_GB2312" w:hAnsi="宋体" w:eastAsia="仿宋_GB2312" w:cs="仿宋_GB2312"/>
                <w:color w:val="auto"/>
                <w:kern w:val="0"/>
                <w:sz w:val="28"/>
                <w:szCs w:val="28"/>
                <w:lang w:val="en-US" w:eastAsia="zh-CN" w:bidi="ar"/>
              </w:rPr>
              <w:t>0217111000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《中华人民共和国动物防疫法》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2021年修订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第一百条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违反本法规定，用于科研、展示、演出和比赛等非食用性利用的动物未附有检疫证明的，由县级以上地方人民政府农业农村主管部门责令改正，处三千元以上一万元以下罚款。</w:t>
            </w:r>
          </w:p>
        </w:tc>
      </w:tr>
      <w:tr>
        <w:tblPrEx>
          <w:tblCellMar>
            <w:top w:w="0" w:type="dxa"/>
            <w:left w:w="108" w:type="dxa"/>
            <w:bottom w:w="0" w:type="dxa"/>
            <w:right w:w="108" w:type="dxa"/>
          </w:tblCellMar>
        </w:tblPrEx>
        <w:trPr>
          <w:trHeight w:val="90"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对使用全民所有的水域、滩涂从事养殖生产，无正当理由使水域、滩涂荒芜满一年的；逾期开发未利用的等行为的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0217026000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《中华人民共和国渔业法》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2013年修正</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第四十条第一款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使用全民所有的水域、滩涂从事养殖生产，无正当理由使水域、滩涂荒芜满一年的，由发放养殖证的机关责令限期开发利用；逾期未开发利用的，吊销养殖证，可以并处一万元以下的罚款。</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第四十八条第一款：本法规定的行政处罚，由县级以上人民政府渔业行政主管部门或者其所属的渔政监督管理机构决定。但是，本法已对处罚机关作出规定的除外。</w:t>
            </w:r>
          </w:p>
        </w:tc>
      </w:tr>
      <w:tr>
        <w:tblPrEx>
          <w:tblCellMar>
            <w:top w:w="0" w:type="dxa"/>
            <w:left w:w="108" w:type="dxa"/>
            <w:bottom w:w="0" w:type="dxa"/>
            <w:right w:w="108" w:type="dxa"/>
          </w:tblCellMar>
        </w:tblPrEx>
        <w:trPr>
          <w:trHeight w:val="429"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9</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对未依法取得养殖证擅自在全民所有的水域从事养殖生产；未依法取得养殖证或者超越养殖证许可范围在全民所有的水域从事养殖生产，妨碍航运、行洪的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0217027000</w:t>
            </w: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《中华人民共和国渔业法》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2013年修正</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第四十条第三款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未依法取得养殖证或者超越养殖证许可范围在全民所有的水域从事养殖生产，妨碍航运、行洪的，责令限期拆除养殖设施，可以并处一万元以下的罚款。</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第四十八条第一款</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本法规定的行政处罚，由县级以上人民政府渔业行政主管部门或者其所属的渔政监督管理机构决定。但是，本法已对处罚机关作出规定的除外。</w:t>
            </w:r>
          </w:p>
        </w:tc>
      </w:tr>
      <w:tr>
        <w:tblPrEx>
          <w:tblCellMar>
            <w:top w:w="0" w:type="dxa"/>
            <w:left w:w="108" w:type="dxa"/>
            <w:bottom w:w="0" w:type="dxa"/>
            <w:right w:w="108" w:type="dxa"/>
          </w:tblCellMar>
        </w:tblPrEx>
        <w:trPr>
          <w:trHeight w:val="475"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w:t>
            </w:r>
          </w:p>
        </w:tc>
        <w:tc>
          <w:tcPr>
            <w:tcW w:w="3690"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对农产品生产企业、食品和食用农产品仓储企业、专业化病虫害防治服务组织和从事农产品生产的农民专业合作社等不执行农药使用记录制度的</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《农药管理条例》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2022年修订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CellMar>
            <w:top w:w="0" w:type="dxa"/>
            <w:left w:w="108" w:type="dxa"/>
            <w:bottom w:w="0" w:type="dxa"/>
            <w:right w:w="108" w:type="dxa"/>
          </w:tblCellMar>
        </w:tblPrEx>
        <w:trPr>
          <w:trHeight w:val="478" w:hRule="atLeast"/>
        </w:trPr>
        <w:tc>
          <w:tcPr>
            <w:tcW w:w="502"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rPr>
                <w:rFonts w:hint="eastAsia" w:ascii="宋体" w:cs="宋体"/>
                <w:color w:val="auto"/>
                <w:kern w:val="0"/>
                <w:sz w:val="24"/>
                <w:lang w:val="en-US" w:eastAsia="zh-CN"/>
              </w:rPr>
            </w:pPr>
            <w:r>
              <w:rPr>
                <w:rFonts w:hint="eastAsia" w:ascii="仿宋_GB2312" w:hAnsi="仿宋_GB2312" w:eastAsia="仿宋_GB2312" w:cs="仿宋_GB2312"/>
                <w:color w:val="auto"/>
                <w:kern w:val="0"/>
                <w:sz w:val="28"/>
                <w:szCs w:val="28"/>
                <w:lang w:val="en-US" w:eastAsia="zh-CN"/>
              </w:rPr>
              <w:t>11</w:t>
            </w:r>
          </w:p>
        </w:tc>
        <w:tc>
          <w:tcPr>
            <w:tcW w:w="36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对农业投入品使用者未按照规定及时回收肥料等农业投入品的包装废弃物或者农用薄膜</w:t>
            </w:r>
            <w:r>
              <w:rPr>
                <w:rFonts w:hint="eastAsia" w:ascii="仿宋_GB2312" w:hAnsi="仿宋_GB2312" w:eastAsia="仿宋_GB2312" w:cs="仿宋_GB2312"/>
                <w:color w:val="auto"/>
                <w:kern w:val="0"/>
                <w:sz w:val="28"/>
                <w:szCs w:val="28"/>
                <w:lang w:eastAsia="zh-CN"/>
              </w:rPr>
              <w:t>的</w:t>
            </w:r>
            <w:r>
              <w:rPr>
                <w:rFonts w:hint="eastAsia" w:ascii="仿宋_GB2312" w:hAnsi="仿宋_GB2312" w:eastAsia="仿宋_GB2312" w:cs="仿宋_GB2312"/>
                <w:color w:val="auto"/>
                <w:kern w:val="0"/>
                <w:sz w:val="28"/>
                <w:szCs w:val="28"/>
              </w:rPr>
              <w:t>行为</w:t>
            </w:r>
          </w:p>
        </w:tc>
        <w:tc>
          <w:tcPr>
            <w:tcW w:w="106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p>
        </w:tc>
        <w:tc>
          <w:tcPr>
            <w:tcW w:w="206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1.首次被发现；</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2.违法情节轻微；</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3.在限期内改正。</w:t>
            </w:r>
          </w:p>
        </w:tc>
        <w:tc>
          <w:tcPr>
            <w:tcW w:w="6967" w:type="dxa"/>
            <w:tcBorders>
              <w:top w:val="single" w:color="auto" w:sz="6" w:space="0"/>
              <w:left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《中华人民共和国土壤污染防治法》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2018年修订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第八十八条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ind w:left="0" w:leftChars="0" w:right="0" w:rightChars="0" w:firstLine="0" w:firstLineChars="0"/>
        <w:jc w:val="center"/>
        <w:textAlignment w:val="auto"/>
        <w:outlineLvl w:val="9"/>
        <w:rPr>
          <w:rFonts w:hint="eastAsia" w:ascii="楷体" w:hAnsi="楷体" w:eastAsia="楷体" w:cs="楷体"/>
          <w:b/>
          <w:bCs/>
          <w:color w:val="auto"/>
          <w:kern w:val="2"/>
          <w:sz w:val="32"/>
          <w:szCs w:val="32"/>
          <w:lang w:val="en-US" w:eastAsia="zh-CN" w:bidi="ar-SA"/>
        </w:rPr>
      </w:pPr>
    </w:p>
    <w:p>
      <w:pPr>
        <w:pStyle w:val="9"/>
        <w:numPr>
          <w:ilvl w:val="0"/>
          <w:numId w:val="0"/>
        </w:numPr>
        <w:jc w:val="both"/>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三、下列违法行为，符合法定适用条件，依法减轻行政处罚。</w:t>
      </w:r>
    </w:p>
    <w:tbl>
      <w:tblPr>
        <w:tblStyle w:val="11"/>
        <w:tblW w:w="0" w:type="auto"/>
        <w:tblInd w:w="-235" w:type="dxa"/>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108" w:type="dxa"/>
          <w:bottom w:w="0" w:type="dxa"/>
          <w:right w:w="108" w:type="dxa"/>
        </w:tblCellMar>
      </w:tblPr>
      <w:tblGrid>
        <w:gridCol w:w="580"/>
        <w:gridCol w:w="3700"/>
        <w:gridCol w:w="1063"/>
        <w:gridCol w:w="2081"/>
        <w:gridCol w:w="6966"/>
      </w:tblGrid>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567" w:hRule="atLeast"/>
          <w:tblHeader/>
        </w:trPr>
        <w:tc>
          <w:tcPr>
            <w:tcW w:w="580" w:type="dxa"/>
            <w:tcBorders>
              <w:bottom w:val="single" w:color="auto" w:sz="6" w:space="0"/>
            </w:tcBorders>
            <w:noWrap w:val="0"/>
            <w:vAlign w:val="center"/>
          </w:tcPr>
          <w:p>
            <w:pPr>
              <w:widowControl/>
              <w:adjustRightInd w:val="0"/>
              <w:snapToGrid w:val="0"/>
              <w:spacing w:line="400" w:lineRule="exact"/>
              <w:jc w:val="center"/>
              <w:textAlignment w:val="center"/>
              <w:rPr>
                <w:rFonts w:hint="eastAsia" w:ascii="黑体" w:eastAsia="黑体" w:cs="黑体"/>
                <w:color w:val="auto"/>
                <w:kern w:val="0"/>
                <w:sz w:val="24"/>
                <w:lang w:eastAsia="zh-CN"/>
              </w:rPr>
            </w:pPr>
            <w:r>
              <w:rPr>
                <w:rFonts w:hint="eastAsia" w:ascii="仿宋_GB2312" w:hAnsi="仿宋_GB2312" w:eastAsia="仿宋_GB2312" w:cs="仿宋_GB2312"/>
                <w:b/>
                <w:bCs/>
                <w:color w:val="auto"/>
                <w:kern w:val="0"/>
                <w:sz w:val="28"/>
                <w:szCs w:val="28"/>
              </w:rPr>
              <w:t>序号</w:t>
            </w:r>
          </w:p>
        </w:tc>
        <w:tc>
          <w:tcPr>
            <w:tcW w:w="3700" w:type="dxa"/>
            <w:tcBorders>
              <w:bottom w:val="single" w:color="auto" w:sz="6" w:space="0"/>
            </w:tcBorders>
            <w:noWrap w:val="0"/>
            <w:vAlign w:val="center"/>
          </w:tcPr>
          <w:p>
            <w:pPr>
              <w:widowControl/>
              <w:adjustRightInd w:val="0"/>
              <w:snapToGrid w:val="0"/>
              <w:spacing w:line="400" w:lineRule="exact"/>
              <w:jc w:val="center"/>
              <w:textAlignment w:val="center"/>
              <w:rPr>
                <w:rFonts w:ascii="黑体" w:eastAsia="黑体" w:cs="黑体"/>
                <w:color w:val="auto"/>
                <w:kern w:val="0"/>
                <w:sz w:val="24"/>
              </w:rPr>
            </w:pPr>
            <w:r>
              <w:rPr>
                <w:rFonts w:hint="eastAsia" w:ascii="仿宋_GB2312" w:hAnsi="仿宋_GB2312" w:eastAsia="仿宋_GB2312" w:cs="仿宋_GB2312"/>
                <w:b/>
                <w:bCs/>
                <w:color w:val="auto"/>
                <w:kern w:val="0"/>
                <w:sz w:val="28"/>
                <w:szCs w:val="28"/>
              </w:rPr>
              <w:t>违法行为</w:t>
            </w:r>
          </w:p>
        </w:tc>
        <w:tc>
          <w:tcPr>
            <w:tcW w:w="1063" w:type="dxa"/>
            <w:tcBorders>
              <w:bottom w:val="single" w:color="auto" w:sz="6" w:space="0"/>
            </w:tcBorders>
            <w:noWrap w:val="0"/>
            <w:vAlign w:val="center"/>
          </w:tcPr>
          <w:p>
            <w:pPr>
              <w:widowControl/>
              <w:adjustRightInd w:val="0"/>
              <w:snapToGrid w:val="0"/>
              <w:spacing w:line="400" w:lineRule="exact"/>
              <w:jc w:val="center"/>
              <w:textAlignment w:val="center"/>
              <w:rPr>
                <w:rFonts w:hint="eastAsia" w:ascii="黑体" w:eastAsia="黑体" w:cs="黑体"/>
                <w:color w:val="auto"/>
                <w:kern w:val="0"/>
                <w:sz w:val="24"/>
                <w:lang w:eastAsia="zh-CN"/>
              </w:rPr>
            </w:pPr>
            <w:r>
              <w:rPr>
                <w:rFonts w:hint="eastAsia" w:ascii="仿宋_GB2312" w:hAnsi="仿宋_GB2312" w:eastAsia="仿宋_GB2312" w:cs="仿宋_GB2312"/>
                <w:b/>
                <w:bCs/>
                <w:color w:val="auto"/>
                <w:kern w:val="0"/>
                <w:sz w:val="28"/>
                <w:szCs w:val="28"/>
                <w:lang w:eastAsia="zh-CN"/>
              </w:rPr>
              <w:t>指导目录编码</w:t>
            </w:r>
          </w:p>
        </w:tc>
        <w:tc>
          <w:tcPr>
            <w:tcW w:w="2081" w:type="dxa"/>
            <w:tcBorders>
              <w:bottom w:val="single" w:color="auto" w:sz="6" w:space="0"/>
            </w:tcBorders>
            <w:noWrap w:val="0"/>
            <w:vAlign w:val="center"/>
          </w:tcPr>
          <w:p>
            <w:pPr>
              <w:widowControl/>
              <w:adjustRightInd w:val="0"/>
              <w:snapToGrid w:val="0"/>
              <w:spacing w:line="400" w:lineRule="exact"/>
              <w:jc w:val="center"/>
              <w:textAlignment w:val="center"/>
              <w:rPr>
                <w:rFonts w:hint="eastAsia" w:ascii="黑体" w:eastAsia="黑体" w:cs="黑体"/>
                <w:color w:val="auto"/>
                <w:kern w:val="0"/>
                <w:sz w:val="24"/>
              </w:rPr>
            </w:pPr>
            <w:r>
              <w:rPr>
                <w:rFonts w:hint="eastAsia" w:ascii="仿宋_GB2312" w:hAnsi="仿宋_GB2312" w:eastAsia="仿宋_GB2312" w:cs="仿宋_GB2312"/>
                <w:b/>
                <w:bCs/>
                <w:color w:val="auto"/>
                <w:kern w:val="0"/>
                <w:sz w:val="28"/>
                <w:szCs w:val="28"/>
              </w:rPr>
              <w:t>适用条件</w:t>
            </w:r>
          </w:p>
        </w:tc>
        <w:tc>
          <w:tcPr>
            <w:tcW w:w="6966" w:type="dxa"/>
            <w:tcBorders>
              <w:bottom w:val="single" w:color="auto" w:sz="6" w:space="0"/>
            </w:tcBorders>
            <w:noWrap w:val="0"/>
            <w:vAlign w:val="center"/>
          </w:tcPr>
          <w:p>
            <w:pPr>
              <w:widowControl/>
              <w:adjustRightInd w:val="0"/>
              <w:snapToGrid w:val="0"/>
              <w:spacing w:line="400" w:lineRule="exact"/>
              <w:jc w:val="center"/>
              <w:textAlignment w:val="center"/>
              <w:rPr>
                <w:rFonts w:ascii="黑体" w:eastAsia="黑体" w:cs="黑体"/>
                <w:color w:val="auto"/>
                <w:kern w:val="0"/>
                <w:sz w:val="24"/>
              </w:rPr>
            </w:pPr>
            <w:r>
              <w:rPr>
                <w:rFonts w:hint="eastAsia" w:ascii="仿宋_GB2312" w:hAnsi="仿宋_GB2312" w:eastAsia="仿宋_GB2312" w:cs="仿宋_GB2312"/>
                <w:b/>
                <w:bCs/>
                <w:color w:val="auto"/>
                <w:sz w:val="28"/>
                <w:szCs w:val="28"/>
              </w:rPr>
              <w:t>适用的法律、法规和规章依据</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456"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对未按照规定制作、保存转基因植物种子、种畜禽生产、经营档案的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0217095000</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rPr>
            </w:pPr>
          </w:p>
        </w:tc>
        <w:tc>
          <w:tcPr>
            <w:tcW w:w="2081" w:type="dxa"/>
            <w:vMerge w:val="restart"/>
            <w:tcBorders>
              <w:top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6"/>
                <w:kern w:val="0"/>
                <w:sz w:val="28"/>
                <w:szCs w:val="28"/>
              </w:rPr>
            </w:pPr>
            <w:r>
              <w:rPr>
                <w:rFonts w:hint="eastAsia" w:ascii="仿宋_GB2312" w:hAnsi="仿宋_GB2312" w:eastAsia="仿宋_GB2312" w:cs="仿宋_GB2312"/>
                <w:color w:val="auto"/>
                <w:spacing w:val="-16"/>
                <w:kern w:val="0"/>
                <w:sz w:val="28"/>
                <w:szCs w:val="28"/>
              </w:rPr>
              <w:t>符合下列情形之一：</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1.当事人主动投案，向执法机构如实陈述自己的违法行为，积极消除或者减轻违法行为危害后果的；</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2.未经许可等案件中当事人能够在作出处罚决定之前主动补办手续并向执法机构提供的；</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3.当事人主动提出其在违法行为未发现之前自行纠正违法行为的，或者虽然已经被发现涉嫌违行为，但在执法机构发现责令改正通知之前自行纠正违法行为的；</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4.当事人主动向执法机构提供其受他人指使、强令或者胁迫的情况，经执法机构查实的；</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5.当事人主动向执法机构提供案件线索和相关材料，检举的违法行为被执法机构查实的；</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30"/>
                <w:szCs w:val="30"/>
              </w:rPr>
            </w:pPr>
            <w:r>
              <w:rPr>
                <w:rFonts w:hint="eastAsia" w:ascii="仿宋_GB2312" w:hAnsi="仿宋_GB2312" w:eastAsia="仿宋_GB2312" w:cs="仿宋_GB2312"/>
                <w:color w:val="auto"/>
                <w:spacing w:val="-14"/>
                <w:kern w:val="0"/>
                <w:sz w:val="28"/>
                <w:szCs w:val="28"/>
              </w:rPr>
              <w:t>6.其他依法应当减轻处罚的情</w:t>
            </w:r>
            <w:r>
              <w:rPr>
                <w:rFonts w:hint="eastAsia" w:ascii="仿宋_GB2312" w:hAnsi="仿宋_GB2312" w:eastAsia="仿宋_GB2312" w:cs="仿宋_GB2312"/>
                <w:color w:val="auto"/>
                <w:kern w:val="0"/>
                <w:sz w:val="28"/>
                <w:szCs w:val="28"/>
                <w:lang w:val="en-US" w:eastAsia="zh-CN"/>
              </w:rPr>
              <w:t>形。</w:t>
            </w: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《农业转基因生物安全管理条例》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2017年修订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第四十七条</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违反本条例规定，转基因植物种子、种畜禽、水产苗种的生产、经营单位和个人，未按照规定制作、保存生产、经营档案的，由县级以上人民政府农业行政主管部门依据职权，责令改正，处1000 元以上1万元以下罚款。</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90"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对违反有关农业转基因生物标识管理规定的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0217096000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1.《农业转基因生物安全管理条例》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2017年修订</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第五十条 违反本条例关于农业转基因生物标识管理规定的，由县级以上人民政府农业行政主管部门依据职权，责令限期改正，可以没收非法销售的产品和违法所得，并可以处1万元以上5万元以下的罚款。</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2.《农业转基因生物标识管理办法》（2017年修订）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第十二条：违反本方法规定的，按《条例》第五十条规定予以处罚。</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852"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对农业机械维修经营者使用不符合农业机械安全技术标准的配件维修农业机械，或者拼装、改装农业机械整机，或者承揽维修已经达到报废条件的农业机械的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0217125000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1.《农业机械安全监督管理条例》（2019年修订）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第四十九条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2.《农业机械维修管理规定》（2010年修订）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第九条第二款第二、五项 禁止农业机械维修者和维修配件销售者从事下列活动：（二）使用不符合国家技术规范强制性要求的维修配件维修农业机械；（五）承揽已报废农业机械维修业务。</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第二十二条 违反本规定第九条第二款第一、三、四项的，由工商行政管理部门依法处理；违反本规定第九条第二款第二、五项的，由农业机械化主管部门处500元以上1000元以下罚款。</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90"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对未取得拖拉机、联合收割机操作证件而操作拖拉机、联合收割机等行为的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0217033000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《农业机械安全监督管理条例》（2019年修订）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第五十二条 未取得拖拉机、联合收割机操作证件而操作拖拉机、联合收割机的，由县级以上地方人民政府农业机械化主管部门责令改正，处100元以上500元以下罚款。</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863"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对跨区作业中介服务组织不配备相应的服务设施和技术人员等行为的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《联合收割机跨区作业管理办法》（2019年修订）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1598" w:hRule="atLeast"/>
        </w:trPr>
        <w:tc>
          <w:tcPr>
            <w:tcW w:w="580" w:type="dxa"/>
            <w:tcBorders>
              <w:top w:val="single" w:color="auto" w:sz="6" w:space="0"/>
              <w:bottom w:val="single" w:color="auto" w:sz="6" w:space="0"/>
              <w:tl2br w:val="nil"/>
              <w:tr2bl w:val="nil"/>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对生产企业不主动召回对养殖动物、人体健康有害饲料、饲料添加剂或其他安全隐患饲料、饲料添加剂的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0217102000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《饲料和饲料添加剂管理条例》（2017年修订）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第二十八条第一款 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第四十五条第一款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1598"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对经营者不停止销售对养殖动物、人体健康有害或者存在其他安全隐患饲料、饲料添加剂的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0217103000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restart"/>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符合下列情形之一：</w:t>
            </w:r>
          </w:p>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1.当事人主动投案，向执法机构如实陈述自己的违法行为，积极消除或者减轻违法行为危害后果的；</w:t>
            </w:r>
          </w:p>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2.未经许可等案件中当事人能够在作出处罚决定之前主动补办手续并向执法机构提供的；</w:t>
            </w:r>
          </w:p>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3.当事人主动提出其在违法行为未发现之前自行纠正违法行为的，或者虽然已经被发现涉嫌违行为，但在执法机构发现责令改正通知之前自行纠正违法行为的；</w:t>
            </w:r>
          </w:p>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4.当事人主动向执法机构提供其受他人指使、强令或者胁迫的情况，经执法机构查实的；</w:t>
            </w:r>
          </w:p>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4"/>
                <w:kern w:val="0"/>
                <w:sz w:val="28"/>
                <w:szCs w:val="28"/>
              </w:rPr>
            </w:pPr>
            <w:r>
              <w:rPr>
                <w:rFonts w:hint="eastAsia" w:ascii="仿宋_GB2312" w:hAnsi="仿宋_GB2312" w:eastAsia="仿宋_GB2312" w:cs="仿宋_GB2312"/>
                <w:color w:val="auto"/>
                <w:spacing w:val="-14"/>
                <w:kern w:val="0"/>
                <w:sz w:val="28"/>
                <w:szCs w:val="28"/>
              </w:rPr>
              <w:t>5.当事人主动向执法机构提供案件线索和相关材料，检举的违法行为被执法机构查实的；</w:t>
            </w:r>
          </w:p>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pacing w:val="-14"/>
                <w:kern w:val="0"/>
                <w:sz w:val="28"/>
                <w:szCs w:val="28"/>
              </w:rPr>
              <w:t>6.其他依法应当减轻处罚的情</w:t>
            </w:r>
            <w:r>
              <w:rPr>
                <w:rFonts w:hint="eastAsia" w:ascii="仿宋_GB2312" w:hAnsi="仿宋_GB2312" w:eastAsia="仿宋_GB2312" w:cs="仿宋_GB2312"/>
                <w:color w:val="auto"/>
                <w:kern w:val="0"/>
                <w:sz w:val="28"/>
                <w:szCs w:val="28"/>
                <w:lang w:val="en-US" w:eastAsia="zh-CN"/>
              </w:rPr>
              <w:t>形。</w:t>
            </w: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《饲料和饲料添加剂管理条例》（2017年修订）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第二十八条第二款 饲料、饲料添加剂经营者发现其销售的饲料、饲料添加剂具有前款规定情形的，应当立即停止销售，通知生产企业、供货者和使用者，向饲料管理部门报告，并记录通知情况。</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第四十五条第二款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413"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w:t>
            </w:r>
          </w:p>
        </w:tc>
        <w:tc>
          <w:tcPr>
            <w:tcW w:w="3700" w:type="dxa"/>
            <w:tcBorders>
              <w:top w:val="single" w:color="auto" w:sz="6" w:space="0"/>
              <w:bottom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对饲养的动物未按照动物疫病强制免疫计划或者免疫技术规范实施免疫接种的；种用、乳用动物未按照国务院农业农村主管部门的要求定期开展疫病检测，或者经检测不合格而未按照规定处理的；犬只未按照规定定期进行狂犬病免疫接种的；动物、动物产品的运载工具在装载前和卸载后未按照规定及时清洗、消毒的</w:t>
            </w:r>
          </w:p>
        </w:tc>
        <w:tc>
          <w:tcPr>
            <w:tcW w:w="1063"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0217058000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tcBorders>
              <w:tl2br w:val="nil"/>
              <w:tr2bl w:val="nil"/>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spacing w:val="-7"/>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《中华人民共和国动物防疫法》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2021年修订</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7"/>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　　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7"/>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　　（一）对饲养的动物未按照动物疫病强制免疫计划或者免疫技术规范实施免疫接种的；</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7"/>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　　（二）对饲养的种用、乳用动物未按照国务院农业农村主管部门的要求定期开展疫病检测，或者经检测不合格而未按照规定处理的；</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7"/>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　　（三）对饲养的犬只未按照规定定期进行狂犬病免疫接种的；</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pacing w:val="-7"/>
                <w:kern w:val="0"/>
                <w:sz w:val="28"/>
                <w:szCs w:val="28"/>
                <w:lang w:val="en-US" w:eastAsia="zh-CN"/>
              </w:rPr>
              <w:t>　　（四）动物、动物产品的运载工具在装载前和卸载后未按照规定及时清洗、消毒的。</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1598" w:hRule="atLeast"/>
        </w:trPr>
        <w:tc>
          <w:tcPr>
            <w:tcW w:w="580"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 9</w:t>
            </w:r>
          </w:p>
        </w:tc>
        <w:tc>
          <w:tcPr>
            <w:tcW w:w="3700" w:type="dxa"/>
            <w:tcBorders>
              <w:top w:val="single" w:color="auto" w:sz="6" w:space="0"/>
              <w:bottom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对执业兽医在动物诊疗活动中不遵守规定的</w:t>
            </w:r>
          </w:p>
        </w:tc>
        <w:tc>
          <w:tcPr>
            <w:tcW w:w="1063" w:type="dxa"/>
            <w:tcBorders>
              <w:top w:val="single" w:color="auto" w:sz="6" w:space="0"/>
              <w:left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0217118000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bottom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《执业兽医和乡村兽医管理办法》（2022年修订）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第三十三条　违反本办法规定，乡村兽医不按照备案规定区域从事动物诊疗活动的，由县级以上地方人民政府农业农村主管部门责令限期改正，处一千元以上五千元以下罚款。</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918" w:hRule="atLeast"/>
        </w:trPr>
        <w:tc>
          <w:tcPr>
            <w:tcW w:w="580" w:type="dxa"/>
            <w:tcBorders>
              <w:top w:val="single" w:color="auto" w:sz="6" w:space="0"/>
              <w:tl2br w:val="nil"/>
              <w:tr2bl w:val="nil"/>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w:t>
            </w:r>
          </w:p>
        </w:tc>
        <w:tc>
          <w:tcPr>
            <w:tcW w:w="3700" w:type="dxa"/>
            <w:tcBorders>
              <w:top w:val="single" w:color="auto" w:sz="6" w:space="0"/>
              <w:righ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对动物诊疗机构变更机构名称或者法定代表人未办理变更手续的，未在诊疗场所悬挂动物诊疗许可证或者公示从业人员基本情况的，未使用规范的病历或未按规定为执业兽医师提供处方笺的，或者不按规定保存病历档案的，使用未在本机构备案从业的执业兽医从事动物诊疗活动的</w:t>
            </w:r>
          </w:p>
        </w:tc>
        <w:tc>
          <w:tcPr>
            <w:tcW w:w="1063" w:type="dxa"/>
            <w:tcBorders>
              <w:top w:val="single" w:color="auto" w:sz="6" w:space="0"/>
              <w:left w:val="single" w:color="auto" w:sz="6" w:space="0"/>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0217113000</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2081" w:type="dxa"/>
            <w:vMerge w:val="continue"/>
            <w:tcBorders>
              <w:tl2br w:val="nil"/>
              <w:tr2bl w:val="nil"/>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p>
        </w:tc>
        <w:tc>
          <w:tcPr>
            <w:tcW w:w="6966" w:type="dxa"/>
            <w:tcBorders>
              <w:top w:val="single" w:color="auto" w:sz="6" w:space="0"/>
              <w:tl2br w:val="nil"/>
              <w:tr2bl w:val="nil"/>
            </w:tcBorders>
            <w:shd w:val="solid" w:color="FFFFFF" w:fill="auto"/>
            <w:noWrap w:val="0"/>
            <w:vAlign w:val="center"/>
          </w:tcPr>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《动物诊疗机构管理办法》（2022年修订）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第三十五条 违反本办法规定，动物诊疗机构有下列行为之一的，由县级以上地方人民政府农业农村主管部门责令限期改正，处一千元以上五千元以下罚款：</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（一）变更机构名称或者法定代表人（负责人）未办理变更手续的；</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（二）未在诊疗场所悬挂动物诊疗许可证或者公示诊疗活动从业人员基本情况的；</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（三）未使用规范的病历或未按规定为执业兽医师提供处方笺的，或者不按规定保存病历档案的；</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（四）使用未在本机构备案从业的执业兽医从事动物诊疗活动</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p>
    <w:p>
      <w:pPr>
        <w:pStyle w:val="4"/>
        <w:rPr>
          <w:rFonts w:hint="eastAsia"/>
        </w:rPr>
        <w:sectPr>
          <w:pgSz w:w="16838" w:h="11906" w:orient="landscape"/>
          <w:pgMar w:top="1587" w:right="2098" w:bottom="1474" w:left="1984" w:header="851" w:footer="992" w:gutter="0"/>
          <w:pgNumType w:fmt="decimal"/>
          <w:cols w:space="720" w:num="1"/>
          <w:rtlGutter w:val="0"/>
          <w:docGrid w:type="lines" w:linePitch="442" w:charSpace="0"/>
        </w:sectPr>
      </w:pPr>
      <w:bookmarkStart w:id="51" w:name="_GoBack"/>
      <w:bookmarkEnd w:id="51"/>
    </w:p>
    <w:p>
      <w:pPr>
        <w:spacing w:before="241" w:line="222" w:lineRule="auto"/>
        <w:rPr>
          <w:rFonts w:ascii="仿宋" w:hAnsi="仿宋" w:eastAsia="仿宋" w:cs="仿宋"/>
          <w:spacing w:val="46"/>
          <w:sz w:val="30"/>
          <w:szCs w:val="30"/>
        </w:rPr>
      </w:pPr>
    </w:p>
    <w:sectPr>
      <w:footerReference r:id="rId12" w:type="default"/>
      <w:pgSz w:w="11906" w:h="16838"/>
      <w:pgMar w:top="2098" w:right="1474" w:bottom="1984" w:left="1587" w:header="851" w:footer="992" w:gutter="0"/>
      <w:pgNumType w:fmt="decimal" w:start="158"/>
      <w:cols w:space="72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jc w:val="right"/>
      <w:rPr>
        <w:rFonts w:ascii="宋体" w:hAnsi="宋体" w:eastAsia="宋体" w:cs="宋体"/>
        <w:sz w:val="27"/>
        <w:szCs w:val="27"/>
      </w:rPr>
    </w:pPr>
    <w:r>
      <w:rPr>
        <w:rFonts w:ascii="宋体" w:hAnsi="宋体" w:eastAsia="宋体" w:cs="宋体"/>
        <w:spacing w:val="-28"/>
        <w:w w:val="99"/>
        <w:sz w:val="27"/>
        <w:szCs w:val="27"/>
      </w:rPr>
      <w:t>—</w:t>
    </w:r>
    <w:r>
      <w:rPr>
        <w:rFonts w:ascii="宋体" w:hAnsi="宋体" w:eastAsia="宋体" w:cs="宋体"/>
        <w:spacing w:val="-104"/>
        <w:sz w:val="27"/>
        <w:szCs w:val="27"/>
      </w:rPr>
      <w:t xml:space="preserve"> </w:t>
    </w:r>
    <w:r>
      <w:rPr>
        <w:rFonts w:ascii="宋体" w:hAnsi="宋体" w:eastAsia="宋体" w:cs="宋体"/>
        <w:spacing w:val="-28"/>
        <w:w w:val="99"/>
        <w:sz w:val="27"/>
        <w:szCs w:val="2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-126365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0" w:firstLineChars="0"/>
                            <w:jc w:val="righ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95pt;height:144pt;width:144pt;mso-position-horizontal:outside;mso-position-horizontal-relative:margin;mso-wrap-style:none;z-index:251659264;mso-width-relative:page;mso-height-relative:page;" filled="f" stroked="f" coordsize="21600,21600" o:gfxdata="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MKHy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pPr>
                      <w:pStyle w:val="6"/>
                      <w:ind w:firstLine="0" w:firstLineChars="0"/>
                      <w:jc w:val="righ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rPr>
        <w:rStyle w:val="14"/>
        <w:sz w:val="28"/>
        <w:szCs w:val="28"/>
      </w:rPr>
      <w:t>—</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24</w:t>
    </w:r>
    <w:r>
      <w:rPr>
        <w:sz w:val="28"/>
        <w:szCs w:val="28"/>
      </w:rPr>
      <w:fldChar w:fldCharType="end"/>
    </w:r>
    <w:r>
      <w:rPr>
        <w:rStyle w:val="1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-126365</wp:posOffset>
              </wp:positionV>
              <wp:extent cx="987425" cy="3568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87425" cy="356870"/>
                      </a:xfrm>
                      <a:prstGeom prst="rect">
                        <a:avLst/>
                      </a:prstGeom>
                      <a:noFill/>
                      <a:ln>
                        <a:noFill/>
                      </a:ln>
                    </wps:spPr>
                    <wps:txbx>
                      <w:txbxContent>
                        <w:p>
                          <w:pPr>
                            <w:pStyle w:val="6"/>
                            <w:ind w:firstLine="0" w:firstLineChars="0"/>
                            <w:jc w:val="righ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9.95pt;height:28.1pt;width:77.75pt;mso-position-horizontal:outside;mso-position-horizontal-relative:margin;z-index:251660288;mso-width-relative:page;mso-height-relative:page;" filled="f" stroked="f" coordsize="21600,21600" o:gfxdata="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As+y1wAAAAcBAAAPAAAAAAAAAAEAIAAAACIAAABkcnMvZG93bnJldi54bWxQSwEC&#10;FAAUAAAACACHTuJAEGTOy7wBAABxAwAADgAAAAAAAAABACAAAAAmAQAAZHJzL2Uyb0RvYy54bWxQ&#10;SwUGAAAAAAYABgBZAQAAVAUAAAAA&#10;">
              <v:path/>
              <v:fill on="f" focussize="0,0"/>
              <v:stroke on="f"/>
              <v:imagedata o:title=""/>
              <o:lock v:ext="edit" aspectratio="f"/>
              <v:textbox inset="0mm,0mm,0mm,0mm">
                <w:txbxContent>
                  <w:p>
                    <w:pPr>
                      <w:pStyle w:val="6"/>
                      <w:ind w:firstLine="0" w:firstLineChars="0"/>
                      <w:jc w:val="righ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-401955</wp:posOffset>
              </wp:positionV>
              <wp:extent cx="800100" cy="5060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100" cy="506095"/>
                      </a:xfrm>
                      <a:prstGeom prst="rect">
                        <a:avLst/>
                      </a:prstGeom>
                      <a:noFill/>
                      <a:ln>
                        <a:noFill/>
                      </a:ln>
                    </wps:spPr>
                    <wps:txbx>
                      <w:txbxContent>
                        <w:p>
                          <w:pPr>
                            <w:pStyle w:val="6"/>
                            <w:ind w:firstLine="0" w:firstLineChars="0"/>
                            <w:jc w:val="righ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31.65pt;height:39.85pt;width:63pt;mso-position-horizontal-relative:margin;z-index:251661312;mso-width-relative:page;mso-height-relative:page;" filled="f" stroked="f" coordsize="21600,21600" o:gfxdata="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QH3LWAAAABwEAAA8AAAAAAAAAAQAgAAAAIgAAAGRycy9kb3ducmV2LnhtbFBLAQIUABQA&#10;AAAIAIdO4kCLzmOPuQEAAHEDAAAOAAAAAAAAAAEAIAAAACUBAABkcnMvZTJvRG9jLnhtbFBLBQYA&#10;AAAABgAGAFkBAABQBQAAAAA=&#10;">
              <v:path/>
              <v:fill on="f" focussize="0,0"/>
              <v:stroke on="f"/>
              <v:imagedata o:title=""/>
              <o:lock v:ext="edit" aspectratio="f"/>
              <v:textbox inset="0mm,0mm,0mm,0mm">
                <w:txbxContent>
                  <w:p>
                    <w:pPr>
                      <w:pStyle w:val="6"/>
                      <w:ind w:firstLine="0" w:firstLineChars="0"/>
                      <w:jc w:val="righ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0F3AF"/>
    <w:multiLevelType w:val="singleLevel"/>
    <w:tmpl w:val="67F0F3A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BhYWMzN2IyYjQ4ZGJlZTI2ZWEzYTNiNTI1ZTA2MzgifQ=="/>
  </w:docVars>
  <w:rsids>
    <w:rsidRoot w:val="00000000"/>
    <w:rsid w:val="265E6B75"/>
    <w:rsid w:val="439F4F63"/>
    <w:rsid w:val="56CC3C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outlineLvl w:val="1"/>
    </w:pPr>
    <w:rPr>
      <w:rFonts w:eastAsia="黑体"/>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4">
    <w:name w:val="Body Text"/>
    <w:basedOn w:val="1"/>
    <w:qFormat/>
    <w:uiPriority w:val="0"/>
    <w:pPr>
      <w:spacing w:afterLines="0" w:afterAutospacing="0" w:line="300" w:lineRule="exact"/>
    </w:pPr>
    <w:rPr>
      <w:rFonts w:ascii="Calibri" w:hAnsi="Calibri" w:cs="Times New Roman"/>
    </w:rPr>
  </w:style>
  <w:style w:type="paragraph" w:styleId="5">
    <w:name w:val="Body Text Indent"/>
    <w:basedOn w:val="1"/>
    <w:uiPriority w:val="0"/>
    <w:pPr>
      <w:ind w:firstLine="630"/>
    </w:pPr>
    <w:rPr>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9"/>
    <w:uiPriority w:val="0"/>
    <w:pPr>
      <w:snapToGrid w:val="0"/>
      <w:jc w:val="left"/>
    </w:pPr>
    <w:rPr>
      <w:sz w:val="18"/>
    </w:rPr>
  </w:style>
  <w:style w:type="paragraph" w:styleId="9">
    <w:name w:val="Body Text First Indent 2"/>
    <w:basedOn w:val="5"/>
    <w:next w:val="1"/>
    <w:qFormat/>
    <w:uiPriority w:val="0"/>
    <w:pPr>
      <w:spacing w:after="120"/>
      <w:ind w:left="200" w:leftChars="200" w:firstLine="420" w:firstLineChars="200"/>
    </w:pPr>
    <w:rPr>
      <w:rFonts w:ascii="Times New Roman" w:hAnsi="Times New Roman" w:eastAsia="仿宋_GB2312" w:cs="Times New Roman"/>
      <w:b/>
      <w:szCs w:val="32"/>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Strong"/>
    <w:basedOn w:val="12"/>
    <w:qFormat/>
    <w:uiPriority w:val="22"/>
    <w:rPr>
      <w:b/>
    </w:rPr>
  </w:style>
  <w:style w:type="character" w:styleId="14">
    <w:name w:val="page number"/>
    <w:basedOn w:val="12"/>
    <w:qFormat/>
    <w:uiPriority w:val="0"/>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382</Words>
  <Characters>399</Characters>
  <TotalTime>0</TotalTime>
  <ScaleCrop>false</ScaleCrop>
  <LinksUpToDate>false</LinksUpToDate>
  <CharactersWithSpaces>405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2023-08-03T14:55:00Z</dcterms:created>
  <dc:creator>Kingsoft-PDF</dc:creator>
  <cp:lastModifiedBy>Administrator</cp:lastModifiedBy>
  <dcterms:modified xsi:type="dcterms:W3CDTF">2023-08-15T06:55:34Z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2023-08-03T14:55:12Z</vt:filetime>
  </property>
  <property fmtid="{D5CDD505-2E9C-101B-9397-08002B2CF9AE}" pid="4" name="UsrData">
    <vt:lpwstr>64cb4f4cec219a001fe57afcwl</vt:lpwstr>
  </property>
  <property fmtid="{D5CDD505-2E9C-101B-9397-08002B2CF9AE}" pid="5" name="KSOProductBuildVer">
    <vt:lpwstr>2052-11.1.0.14309</vt:lpwstr>
  </property>
  <property fmtid="{D5CDD505-2E9C-101B-9397-08002B2CF9AE}" pid="6" name="ICV">
    <vt:lpwstr>BDD686B4062943F8835F904DEC9CDF42_13</vt:lpwstr>
  </property>
</Properties>
</file>