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9</w:t>
      </w:r>
    </w:p>
    <w:p>
      <w:pPr>
        <w:jc w:val="left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Hlk482656591"/>
      <w:r>
        <w:rPr>
          <w:rFonts w:hint="default" w:ascii="Times New Roman" w:hAnsi="Times New Roman" w:eastAsia="方正小标宋简体" w:cs="Times New Roman"/>
          <w:sz w:val="44"/>
          <w:szCs w:val="44"/>
        </w:rPr>
        <w:t>2021年布病基线调查检测结果汇总表</w:t>
      </w:r>
    </w:p>
    <w:bookmarkEnd w:id="0"/>
    <w:p>
      <w:pPr>
        <w:jc w:val="left"/>
        <w:rPr>
          <w:rFonts w:hint="default" w:ascii="Times New Roman" w:hAnsi="Times New Roman" w:eastAsia="仿宋_GB2312" w:cs="Times New Roman"/>
          <w:szCs w:val="21"/>
        </w:rPr>
      </w:pPr>
    </w:p>
    <w:p>
      <w:pPr>
        <w:jc w:val="left"/>
        <w:rPr>
          <w:rFonts w:hint="default" w:ascii="Times New Roman" w:hAnsi="Times New Roman" w:eastAsia="仿宋_GB2312" w:cs="Times New Roman"/>
          <w:szCs w:val="21"/>
          <w:u w:val="single"/>
        </w:rPr>
      </w:pPr>
      <w:r>
        <w:rPr>
          <w:rFonts w:hint="default" w:ascii="Times New Roman" w:hAnsi="Times New Roman" w:eastAsia="仿宋_GB2312" w:cs="Times New Roman"/>
          <w:szCs w:val="21"/>
        </w:rPr>
        <w:t>市：</w:t>
      </w:r>
      <w:r>
        <w:rPr>
          <w:rFonts w:hint="default" w:ascii="Times New Roman" w:hAnsi="Times New Roman" w:eastAsia="仿宋_GB2312" w:cs="Times New Roman"/>
          <w:szCs w:val="21"/>
          <w:u w:val="single"/>
        </w:rPr>
        <w:t xml:space="preserve">                            </w:t>
      </w:r>
    </w:p>
    <w:p>
      <w:pPr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目的：针对附件8，汇总检测数据，用于基线调查和风险因素的分析；</w:t>
      </w:r>
    </w:p>
    <w:p>
      <w:pPr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注意：1、如养殖场（户）采样检测多个畜种，则按采样畜种作为不同的场户来计算。</w:t>
      </w:r>
    </w:p>
    <w:p>
      <w:pPr>
        <w:ind w:firstLine="630" w:firstLineChars="300"/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2、场（户）布病阳性比例=阳性场（户）</w:t>
      </w:r>
      <w:r>
        <w:rPr>
          <w:rFonts w:hint="default" w:ascii="Times New Roman" w:hAnsi="Times New Roman" w:eastAsia="仿宋_GB2312" w:cs="Times New Roman"/>
          <w:b/>
          <w:szCs w:val="21"/>
        </w:rPr>
        <w:t>/</w:t>
      </w:r>
      <w:r>
        <w:rPr>
          <w:rFonts w:hint="default" w:ascii="Times New Roman" w:hAnsi="Times New Roman" w:eastAsia="仿宋_GB2312" w:cs="Times New Roman"/>
          <w:szCs w:val="21"/>
        </w:rPr>
        <w:t>检测场（户）×100%</w:t>
      </w:r>
    </w:p>
    <w:tbl>
      <w:tblPr>
        <w:tblStyle w:val="4"/>
        <w:tblW w:w="141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184"/>
        <w:gridCol w:w="986"/>
        <w:gridCol w:w="1236"/>
        <w:gridCol w:w="1236"/>
        <w:gridCol w:w="1656"/>
        <w:gridCol w:w="1582"/>
        <w:gridCol w:w="1656"/>
        <w:gridCol w:w="933"/>
        <w:gridCol w:w="1039"/>
        <w:gridCol w:w="18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县（市、区）</w:t>
            </w: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畜种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辖区内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场（户）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存栏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总量</w:t>
            </w:r>
          </w:p>
        </w:tc>
        <w:tc>
          <w:tcPr>
            <w:tcW w:w="1656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检测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场（户）</w:t>
            </w:r>
          </w:p>
        </w:tc>
        <w:tc>
          <w:tcPr>
            <w:tcW w:w="15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阳性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场（户）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场（户）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布病阳性比例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检测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动物数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阳性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动物数</w:t>
            </w:r>
          </w:p>
        </w:tc>
        <w:tc>
          <w:tcPr>
            <w:tcW w:w="18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动物个体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阳性率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奶牛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肉牛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奶羊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种羊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肉羊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小计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restart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奶牛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肉牛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奶羊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种羊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肉羊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小计</w:t>
            </w: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奶牛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肉牛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奶羊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种羊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肉羊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小计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  <w:szCs w:val="21"/>
        </w:rPr>
        <w:t>注：不够可另附页。</w:t>
      </w:r>
    </w:p>
    <w:p>
      <w:pPr>
        <w:jc w:val="left"/>
        <w:rPr>
          <w:rFonts w:hint="default" w:ascii="Times New Roman" w:hAnsi="Times New Roman" w:eastAsia="仿宋_GB2312" w:cs="Times New Roman"/>
          <w:szCs w:val="21"/>
        </w:rPr>
      </w:pP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C5464"/>
    <w:rsid w:val="3AEC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2021-06-04T06:56:00Z</dcterms:created>
  <dc:creator>Administrator</dc:creator>
  <cp:lastModifiedBy>Administrator</cp:lastModifiedBy>
  <dcterms:modified xsi:type="dcterms:W3CDTF">2021-06-04T06:57:07Z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