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中卫市沙坡头区农业农村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监管领域随机抽查事项清单</w:t>
      </w:r>
      <w:bookmarkEnd w:id="0"/>
    </w:p>
    <w:tbl>
      <w:tblPr>
        <w:tblStyle w:val="4"/>
        <w:tblpPr w:leftFromText="180" w:rightFromText="180" w:vertAnchor="page" w:horzAnchor="page" w:tblpXSpec="center" w:tblpY="3348"/>
        <w:tblOverlap w:val="never"/>
        <w:tblW w:w="15181" w:type="dxa"/>
        <w:jc w:val="center"/>
        <w:tblInd w:w="-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276"/>
        <w:gridCol w:w="1886"/>
        <w:gridCol w:w="3141"/>
        <w:gridCol w:w="1247"/>
        <w:gridCol w:w="1029"/>
        <w:gridCol w:w="1344"/>
        <w:gridCol w:w="2914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31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备注（责任中心、队、室）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31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对农药经营单位的监督检查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全区农药经营门店</w:t>
            </w: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企业</w:t>
            </w: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highlight w:val="none"/>
                <w:vertAlign w:val="baseline"/>
                <w:lang w:val="en-US" w:eastAsia="zh-CN"/>
              </w:rPr>
              <w:t>《农药管理条例》《农药经营许可管理办法》及相关法规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highlight w:val="none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登记权限内的肥料质量监督抽查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登记权限内的肥料生产企业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一般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检查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事项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现场检查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</w:rPr>
              <w:t>《肥料登记管理办法》等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16"/>
                <w:szCs w:val="16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种子监督检查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种子生产经营企业（持证企业）、销售门市部（非持证企业）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现场检查、书面检查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沙坡头区农业农村局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《中华人民共和国种子法》《农作物种子生产经营许可管理办法》《农作物种子标签和使用说明管理办法》及农作物种子质量标准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兽药监督检查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现场检查、书面检查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《兽药管理条例》《兽药生产质量管理规范》《兽药经营质量管理规范》《兽用生物制品经营管理办法》《兽药质量监督抽查检验管理办法》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动物疾病预防控制中心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饲料、饲料添加剂监督抽查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沙坡头区农业农村局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《饲料和饲料添加剂管理条例》《饲料和饲料添加剂生产许可管理办法》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畜牧水产中心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pacing w:val="-11"/>
                <w:sz w:val="16"/>
                <w:szCs w:val="16"/>
                <w:vertAlign w:val="baseline"/>
                <w:lang w:val="en-US" w:eastAsia="zh-CN"/>
              </w:rPr>
              <w:t>种畜禽生产经营监督管理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种畜禽生产经营活动监督检查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取得《种畜禽生产经营许可证》的单位和个人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《中华人民共和国畜牧法》《家畜遗传材料生产许可办法》《宁夏回族自治区种畜禽生产经营许可证审核发放管理办法》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畜牧水产中心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水生野生动物养殖加工情况的检查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对利用水生野生动物及其制品活动的监督检查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利用水生野生动物及其制品的事业、企业、社会组织和个人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《野生动物保护法》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畜牧水产中心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/>
              </w:rPr>
              <w:t>农产品质量安全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农产品质量安全检测机构监督检查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农产品质量安全检验检测机构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《中华人民共和国农产品质量安全法》《农产品质量安全检测机构考核办法》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pacing w:val="-11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农产品质量安全监督检查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农产品生产企业、农民专业合作社、农户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《中华人民共和国农产品质量安全法》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lang w:val="en-US" w:eastAsia="zh-CN"/>
              </w:rPr>
              <w:t>农业技术推广服务中心、农建中心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/>
              </w:rPr>
              <w:t>农业机械监管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通过农业机械推广鉴定的产品及证书监督检查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农业机械生产经营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企业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《农业机械试验鉴定办法》《农业机械试验鉴定工作规范》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农业机械维修经营者的检查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全区辖区内纳入农机安全生产管理农机维修网点等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《农业机械安全监督管理条例》《宁夏回族自治区农业机械安全监督管理条例》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16"/>
                <w:szCs w:val="16"/>
                <w:lang w:val="en-US" w:eastAsia="zh-CN"/>
              </w:rPr>
              <w:t>农业技术推广服务中心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A7F87"/>
    <w:rsid w:val="19A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2024-03-28T08:19:00Z</dcterms:created>
  <dc:creator>Administrator</dc:creator>
  <cp:lastModifiedBy>Administrator</cp:lastModifiedBy>
  <dcterms:modified xsi:type="dcterms:W3CDTF">2024-03-28T08:22:46Z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