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  <w:t>附件2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沙坡头区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年农机作业服务公司建设项目绩效考核实施方案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自治区人民政府《关于全面推进预算绩效管理的实施意见》，按照自治区财政厅有关加强预算项目绩效管理的要求，做好农机作业服务公司建设项目总结验收和绩效考核工作，不断提升全区农机社会化服务水平，特制定本办法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一、指导思想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按照加强绩效管理和建立公共财政体系总体要求，量化考核指标、健全考核机制、完善制度措施，全面推进农机作业服务公司建设项目绩效考核工作。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二、总体目标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通过项目的实施，提升农机服务层次、完善运行机制、强化服务功能、推动农业生产全程机械化和农机社会化服务水平，提高农业生产组织化程度，推动农业机械化健康、快速发展。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三、绩效考核依据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年自治区农业农村厅、财政厅下达的农机作业服务公司建设实施方案、绩效考核办法。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2021年农机作业服务公司建设项目实施方案、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项目绩效考核指标体系和有关规范及管理制度等。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四、考核的主要内容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（一）农机作业服务公司建设任务完成情况。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（二）农机作业服务公司建设项目组织管理情况。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（三）农机作业服务公司实施管理情况。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（四）项目产出及绩效管理情况。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五、组织实施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年农机作业服务公司建设项目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，由沙坡头区农业技术推广服务中心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指导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检查验收工作，由自治区农业农村厅农机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具体负责组织。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六、检查验收时间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验收及绩效考核工作于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月开始，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前完成。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七、工作程序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农机作业服务公司的建设单位和组织实施单位，要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对照自治区农业农村厅下达的计划任务指标进行自查自验，完成自验报告，并将相关材料装订成册，并将验收申请报告报送自治区农业农村厅农机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。以备自治区验收组检查验收。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（二）自治区验收及绩效考核。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在县级自查自验的基础上，采取自治区、市级联合检查验收和绩效考核。验收和绩效考核办法采取听取汇报、实地丈量、查阅档案资料、财务报表相结合的方式进行。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八、要求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自治区验收及绩效考核时，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农机作业服务公司的建设单位和组织实施单位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需提供项目建设总结和实施方案，验收申请，相关制度，运行机制、财务及机具档案，作业合同及公司运行的相关档案材料等。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附表：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年农机作业服务公司建设项目绩效考核指标体系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1907" w:h="16840"/>
          <w:pgMar w:top="2098" w:right="1474" w:bottom="1984" w:left="1587" w:header="851" w:footer="992" w:gutter="57"/>
          <w:pgNumType w:fmt="numberInDash" w:start="9"/>
          <w:cols w:space="720" w:num="1"/>
          <w:rtlGutter w:val="0"/>
          <w:docGrid w:linePitch="312" w:charSpace="0"/>
        </w:sect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lef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附表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年农机作业服务公司建设项目绩效考核指标体系</w:t>
      </w:r>
    </w:p>
    <w:tbl>
      <w:tblPr>
        <w:tblStyle w:val="5"/>
        <w:tblW w:w="13850" w:type="dxa"/>
        <w:jc w:val="center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312"/>
        <w:gridCol w:w="1945"/>
        <w:gridCol w:w="680"/>
        <w:gridCol w:w="7900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一级指标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二级指标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三级指标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分值</w:t>
            </w:r>
          </w:p>
        </w:tc>
        <w:tc>
          <w:tcPr>
            <w:tcW w:w="7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评分标准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项目管理（40分）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组织管理（10分）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bottom"/>
              <w:rPr>
                <w:rFonts w:hint="default"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制定项目实施方案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制定项目实施方案，方案具体、措施得力得5分，否则酌情扣分不得分。</w:t>
            </w:r>
          </w:p>
        </w:tc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3" w:firstLineChars="49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bottom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建立健全制度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建立项目管理、财务管理等制度的得5分，未建立制度不得分。</w:t>
            </w:r>
          </w:p>
        </w:tc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3" w:firstLineChars="49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（30分）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标牌建设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5</w:t>
            </w:r>
          </w:p>
        </w:tc>
        <w:tc>
          <w:tcPr>
            <w:tcW w:w="7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按照规范制作农机作业服务公司标牌得5分，不符合规定不得分。</w:t>
            </w:r>
          </w:p>
        </w:tc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3" w:firstLineChars="49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建设规模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7</w:t>
            </w:r>
          </w:p>
        </w:tc>
        <w:tc>
          <w:tcPr>
            <w:tcW w:w="7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完成建设面积得5分，未完成不得分；按照库棚建设要求建设得2分，否则扣分。</w:t>
            </w:r>
          </w:p>
        </w:tc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3" w:firstLineChars="49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台账管理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7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建立机具和驾驶员台账得3分，每缺1项扣1.5分。</w:t>
            </w:r>
          </w:p>
        </w:tc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3" w:firstLineChars="49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财务及合同管理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7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资金专款专用得3分，否则不得分；实行农机作业合同制管理的3分，否则酌情扣分。</w:t>
            </w:r>
          </w:p>
        </w:tc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3" w:firstLineChars="49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档案管理及材料报送实施方案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9</w:t>
            </w:r>
          </w:p>
        </w:tc>
        <w:tc>
          <w:tcPr>
            <w:tcW w:w="7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及时报送实施方案、总结等材料得4分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，档案资料完整，并装订成册得5分，否则酌情扣分。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3" w:firstLineChars="49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绩效指标（60分）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产出指标（30分）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数量指标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15</w:t>
            </w:r>
          </w:p>
        </w:tc>
        <w:tc>
          <w:tcPr>
            <w:tcW w:w="7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完成项目建设数量得5分，否则不得分；完成建设面积得10分；未完成不得分。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质量指标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</w:t>
            </w:r>
          </w:p>
        </w:tc>
        <w:tc>
          <w:tcPr>
            <w:tcW w:w="7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验收合格得5分，否则不得分。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实效指标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</w:t>
            </w:r>
          </w:p>
        </w:tc>
        <w:tc>
          <w:tcPr>
            <w:tcW w:w="7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项目资金执行率达到95%以上得8分，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90%-95%的按比例得分，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低于90%不得分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；年度资金兑付率大于95%得2分，85%-95%的按比例得分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低于85%不得分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。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效益指标（20分）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产出指标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</w:t>
            </w:r>
          </w:p>
        </w:tc>
        <w:tc>
          <w:tcPr>
            <w:tcW w:w="7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农机作业公司数量增加得4分；农机服务组织作业面积增加得3分，农机作业公司经济效益提高得3分；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可持续影响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</w:t>
            </w:r>
          </w:p>
        </w:tc>
        <w:tc>
          <w:tcPr>
            <w:tcW w:w="7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提升了农机社会化服务能力得5分，提高了农业现代化水平得5分，否则不得分。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满意度指标（10分）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服务对象满意度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</w:t>
            </w:r>
          </w:p>
        </w:tc>
        <w:tc>
          <w:tcPr>
            <w:tcW w:w="7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服务对象满意度达到95%以上得10分，否则不得分。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合计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100</w:t>
            </w:r>
          </w:p>
        </w:tc>
        <w:tc>
          <w:tcPr>
            <w:tcW w:w="7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7" w:type="first"/>
          <w:headerReference r:id="rId5" w:type="default"/>
          <w:footerReference r:id="rId6" w:type="default"/>
          <w:type w:val="nextColumn"/>
          <w:pgSz w:w="16838" w:h="11905" w:orient="landscape"/>
          <w:pgMar w:top="2098" w:right="1474" w:bottom="1984" w:left="1587" w:header="851" w:footer="992" w:gutter="57"/>
          <w:pgNumType w:fmt="numberInDash"/>
          <w:cols w:space="720" w:num="1"/>
          <w:rtlGutter w:val="0"/>
          <w:docGrid w:linePitch="315" w:charSpace="0"/>
        </w:sect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-203200</wp:posOffset>
              </wp:positionV>
              <wp:extent cx="636905" cy="3683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36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pt;height:29pt;width:50.15pt;mso-position-horizontal:outside;mso-position-horizontal-relative:margin;z-index:251658240;mso-width-relative:page;mso-height-relative:page;" filled="f" stroked="f" coordsize="21600,21600" o:gfxdata="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3Xnyf1QAAAAcBAAAPAAAA&#10;AAAAAAEAIAAAACIAAABkcnMvZG93bnJldi54bWxQSwECFAAUAAAACACHTuJA51s92KYBAAAsAwAA&#10;DgAAAAAAAAABACAAAAAkAQAAZHJzL2Uyb0RvYy54bWxQSwUGAAAAAAYABgBZAQAAPAUAAAAA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-203200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qOvVH9cAAAAIAQAADwAAAAAAAAABACAAAAAiAAAAZHJzL2Rvd25yZXYueG1sUEsBAhQAFAAA&#10;AAgAh07iQMRiJ8G3AQAAVQMAAA4AAAAAAAAAAQAgAAAAJgEAAGRycy9lMm9Eb2MueG1sUEsFBgAA&#10;AAAGAAYAWQEAAE8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62612"/>
    <w:rsid w:val="0A6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2021-06-29T07:04:00Z</dcterms:created>
  <dc:creator>小妖妖</dc:creator>
  <cp:lastModifiedBy>小妖妖</cp:lastModifiedBy>
  <dcterms:modified xsi:type="dcterms:W3CDTF">2021-06-29T07:05:29Z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