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沙坡头区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渔业结构优化调整任务分解表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880" w:firstLineChars="20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</w:p>
    <w:tbl>
      <w:tblPr>
        <w:tblStyle w:val="4"/>
        <w:tblW w:w="9360" w:type="dxa"/>
        <w:tblInd w:w="-2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3814"/>
        <w:gridCol w:w="1773"/>
        <w:gridCol w:w="2160"/>
        <w:gridCol w:w="8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kern w:val="0"/>
                <w:szCs w:val="21"/>
                <w:lang w:eastAsia="zh-CN" w:bidi="ar"/>
              </w:rPr>
            </w:pPr>
            <w:r>
              <w:rPr>
                <w:rFonts w:hint="eastAsia" w:eastAsia="仿宋" w:cs="Times New Roman"/>
                <w:b/>
                <w:kern w:val="0"/>
                <w:szCs w:val="21"/>
                <w:lang w:eastAsia="zh-CN" w:bidi="ar"/>
              </w:rPr>
              <w:t>序号</w:t>
            </w:r>
          </w:p>
        </w:tc>
        <w:tc>
          <w:tcPr>
            <w:tcW w:w="3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szCs w:val="21"/>
                <w:lang w:eastAsia="zh-CN"/>
              </w:rPr>
            </w:pPr>
            <w:r>
              <w:rPr>
                <w:rFonts w:hint="eastAsia" w:eastAsia="仿宋" w:cs="Times New Roman"/>
                <w:b/>
                <w:kern w:val="0"/>
                <w:szCs w:val="21"/>
                <w:lang w:eastAsia="zh-CN" w:bidi="ar"/>
              </w:rPr>
              <w:t>名称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kern w:val="0"/>
                <w:szCs w:val="21"/>
                <w:lang w:eastAsia="zh-CN" w:bidi="ar"/>
              </w:rPr>
            </w:pPr>
            <w:r>
              <w:rPr>
                <w:rFonts w:hint="eastAsia" w:eastAsia="仿宋" w:cs="Times New Roman"/>
                <w:b/>
                <w:kern w:val="0"/>
                <w:szCs w:val="21"/>
                <w:lang w:eastAsia="zh-CN" w:bidi="ar"/>
              </w:rPr>
              <w:t>日期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沙坡头区</w:t>
            </w:r>
            <w:r>
              <w:rPr>
                <w:rFonts w:hint="eastAsia" w:eastAsia="仿宋" w:cs="Times New Roman"/>
                <w:b/>
                <w:kern w:val="0"/>
                <w:szCs w:val="21"/>
                <w:lang w:eastAsia="zh-CN" w:bidi="ar"/>
              </w:rPr>
              <w:t>任务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kern w:val="0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b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3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10万亩鲤草鱼品质提质增效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br w:type="textWrapping"/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2020年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0.2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3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2021年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0.23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3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2022年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0.25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3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2023年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0.26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3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2024年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0.28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3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2025年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0.3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kern w:val="0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b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3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10万亩稻渔综合种养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br w:type="textWrapping"/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2020年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0.38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3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2021年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0.42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3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2022年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0.46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3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2023年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0.48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3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2024年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0.5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3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2025年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0.6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kern w:val="0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b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3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10万亩大水面生态增养殖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br w:type="textWrapping"/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2020年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3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2021年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3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2022年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3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2023年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3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2024年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3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2025年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kern w:val="0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b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3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50万平米设施养殖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br w:type="textWrapping"/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2020年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8.4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3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2021年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8.4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3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2022年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8.4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3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2023年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8.4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3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2024年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8.4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3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2025年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8.4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kern w:val="0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b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3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100家休闲渔业（年收入100万元以上）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br w:type="textWrapping"/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2020年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3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2021年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3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2022年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3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2023年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3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2024年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3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2025年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kern w:val="0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b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3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100个国家及自治区级健康养殖示范场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br w:type="textWrapping"/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2020年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3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2021年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3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2022年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3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2023年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3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2024年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3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2025年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bidi="ar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90673"/>
    <w:rsid w:val="3A89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2020-07-22T00:50:00Z</dcterms:created>
  <dc:creator>Administrator</dc:creator>
  <cp:lastModifiedBy>Administrator</cp:lastModifiedBy>
  <dcterms:modified xsi:type="dcterms:W3CDTF">2020-07-22T00:50:50Z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