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农村沼气设施摸底调查台账</w:t>
      </w:r>
    </w:p>
    <w:bookmarkEnd w:id="0"/>
    <w:p>
      <w:pPr>
        <w:spacing w:line="560" w:lineRule="exact"/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＿＿乡（镇）＿＿村</w:t>
      </w:r>
    </w:p>
    <w:tbl>
      <w:tblPr>
        <w:tblStyle w:val="4"/>
        <w:tblW w:w="14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08"/>
        <w:gridCol w:w="2198"/>
        <w:gridCol w:w="1755"/>
        <w:gridCol w:w="1245"/>
        <w:gridCol w:w="1305"/>
        <w:gridCol w:w="1740"/>
        <w:gridCol w:w="1275"/>
        <w:gridCol w:w="202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户主姓名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项目计划年份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建成年月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是否正常使用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报废年月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报废原因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是否拆除、填埋、改造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报废原因：</w:t>
      </w:r>
    </w:p>
    <w:p>
      <w:pPr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1、正常报废：</w:t>
      </w:r>
      <w:r>
        <w:rPr>
          <w:rFonts w:hint="eastAsia" w:ascii="仿宋_GB2312" w:hAnsi="Verdana" w:eastAsia="仿宋_GB2312"/>
          <w:sz w:val="24"/>
        </w:rPr>
        <w:t>达到正常使用年限，整体功能严重退化已无法使用的农村沼气设施。</w:t>
      </w:r>
      <w:r>
        <w:rPr>
          <w:rFonts w:hint="eastAsia" w:ascii="仿宋_GB2312" w:eastAsia="仿宋_GB2312"/>
          <w:sz w:val="24"/>
        </w:rPr>
        <w:t>2、灾毁报废：因地震、洪水、泥石流等自然灾害影响或基础塌陷等地质条件变化，导致池体严重受损，无法正常使用的农村沼气设施。3、政策性报废：</w:t>
      </w:r>
      <w:r>
        <w:rPr>
          <w:rFonts w:hint="eastAsia" w:ascii="仿宋_GB2312" w:hAnsi="Verdana" w:eastAsia="仿宋_GB2312"/>
          <w:sz w:val="24"/>
        </w:rPr>
        <w:t>因畜禽养殖禁（限）养区划定、村庄集并、生态移民、扶贫搬迁等政策影响，致使不再具备运行条件的农村沼气设施；受交通、水利等各类工程建设影响需要拆除的农村沼气设施。4、功能性报废：由于沼气业主自行改造为水窖、污水池等因素，造成功能性转变的农村沼气设施。5、其他报废：受业主用能条件变化、外出打工长期闲置等其他因素影响，须报废的农村沼气设施。</w:t>
      </w:r>
    </w:p>
    <w:p>
      <w:pPr>
        <w:spacing w:line="560" w:lineRule="exact"/>
        <w:ind w:right="560"/>
        <w:jc w:val="righ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村委会（盖章）：</w:t>
      </w:r>
    </w:p>
    <w:p>
      <w:pPr>
        <w:spacing w:line="560" w:lineRule="exact"/>
        <w:ind w:right="560"/>
        <w:jc w:val="righ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申报日期：    年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A53B6"/>
    <w:rsid w:val="0DE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2019-03-13T01:37:00Z</dcterms:created>
  <dc:creator>Administrator</dc:creator>
  <cp:lastModifiedBy>Administrator</cp:lastModifiedBy>
  <dcterms:modified xsi:type="dcterms:W3CDTF">2019-03-13T01:38:21Z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