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小标宋_GBK" w:hAnsi="方正小标宋_GBK" w:eastAsia="方正小标宋_GBK" w:cs="方正小标宋_GBK"/>
          <w:color w:val="000000"/>
          <w:sz w:val="44"/>
          <w:szCs w:val="44"/>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0"/>
          <w:szCs w:val="40"/>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简体" w:hAnsi="方正小标宋简体" w:eastAsia="方正小标宋简体" w:cs="方正小标宋简体"/>
          <w:color w:val="000000"/>
          <w:sz w:val="40"/>
          <w:szCs w:val="40"/>
          <w:lang w:val="en-US" w:eastAsia="zh-CN"/>
        </w:rPr>
        <w:t>2025年</w:t>
      </w:r>
      <w:bookmarkStart w:id="0" w:name="OLE_LINK2"/>
      <w:r>
        <w:rPr>
          <w:rFonts w:hint="eastAsia" w:ascii="方正小标宋简体" w:hAnsi="方正小标宋简体" w:eastAsia="方正小标宋简体" w:cs="方正小标宋简体"/>
          <w:color w:val="000000"/>
          <w:sz w:val="40"/>
          <w:szCs w:val="40"/>
          <w:lang w:val="en-US" w:eastAsia="zh-CN"/>
        </w:rPr>
        <w:t>新型农业经营主体培育-粮油规模种植主体单产提升项目</w:t>
      </w:r>
      <w:bookmarkEnd w:id="0"/>
      <w:r>
        <w:rPr>
          <w:rFonts w:hint="eastAsia" w:ascii="方正小标宋简体" w:hAnsi="方正小标宋简体" w:eastAsia="方正小标宋简体" w:cs="方正小标宋简体"/>
          <w:color w:val="000000"/>
          <w:sz w:val="40"/>
          <w:szCs w:val="40"/>
          <w:lang w:val="en-US" w:eastAsia="zh-CN"/>
        </w:rPr>
        <w:t>申报指南</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一、建设要求</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以习近平新时代中国特色社会主义思想为指导，围绕全方位夯实粮食安全根基，突出粮油规模种植主体这一关键，支持种植主体优化组织方式、应用先进技术，充分挖掘地种肥药各要素、耕种管收各环节增产潜力，努力提高主要粮油作物关键技术模式到位率和覆盖面，将专家产量转化为农民产量、典型产量转化为大田产量，有效发挥对小农户的示</w:t>
      </w:r>
      <w:bookmarkStart w:id="2" w:name="_GoBack"/>
      <w:bookmarkEnd w:id="2"/>
      <w:r>
        <w:rPr>
          <w:rFonts w:hint="eastAsia" w:ascii="Times New Roman" w:hAnsi="Times New Roman" w:eastAsia="仿宋_GB2312" w:cs="Times New Roman"/>
          <w:color w:val="000000"/>
          <w:sz w:val="32"/>
          <w:szCs w:val="32"/>
          <w:lang w:val="en-US" w:eastAsia="zh-CN"/>
        </w:rPr>
        <w:t>范带动，更好促进大面积均衡增产，推动粮食等重要农产品生产能力不断提升。</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二、建设内容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支持小麦、水稻、玉米、大豆等作物，实施面积1.74万亩，</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奖补标准为50元/亩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，奖补上限10万元</w:t>
      </w:r>
      <w:r>
        <w:rPr>
          <w:rFonts w:hint="eastAsia" w:ascii="Times New Roman" w:hAnsi="Times New Roman" w:eastAsia="仿宋_GB2312" w:cs="Times New Roman"/>
          <w:color w:val="000000"/>
          <w:sz w:val="32"/>
          <w:szCs w:val="32"/>
          <w:lang w:val="en-US" w:eastAsia="zh-CN"/>
        </w:rPr>
        <w:t>。对承担任务的</w:t>
      </w:r>
      <w:r>
        <w:rPr>
          <w:rFonts w:hint="default" w:ascii="Times New Roman" w:hAnsi="Times New Roman" w:eastAsia="仿宋_GB2312" w:cs="Times New Roman"/>
          <w:color w:val="000000"/>
          <w:sz w:val="32"/>
          <w:szCs w:val="32"/>
          <w:lang w:val="en-US" w:eastAsia="zh-CN"/>
        </w:rPr>
        <w:t>粮油规模种植的大户、家庭农场、农民合作社等新型农业经营主体</w:t>
      </w:r>
      <w:r>
        <w:rPr>
          <w:rFonts w:hint="eastAsia" w:ascii="Times New Roman" w:hAnsi="Times New Roman" w:eastAsia="仿宋_GB2312" w:cs="Times New Roman"/>
          <w:color w:val="000000"/>
          <w:sz w:val="32"/>
          <w:szCs w:val="32"/>
          <w:lang w:val="en-US" w:eastAsia="zh-CN"/>
        </w:rPr>
        <w:t>进行奖补，</w:t>
      </w:r>
      <w:r>
        <w:rPr>
          <w:rFonts w:hint="default" w:ascii="Times New Roman" w:hAnsi="Times New Roman" w:eastAsia="仿宋_GB2312" w:cs="Times New Roman"/>
          <w:color w:val="000000"/>
          <w:sz w:val="32"/>
          <w:szCs w:val="32"/>
          <w:lang w:val="en-US" w:eastAsia="zh-CN"/>
        </w:rPr>
        <w:t>包括村集体经济组织、实施全程托管的主体和积极承担撂荒地复耕复种粮油作物达到当地平均产量水平的主体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且不得与承担部级绿色高产高效行动项目任务的主体重复。</w:t>
      </w:r>
      <w:r>
        <w:rPr>
          <w:rFonts w:hint="eastAsia"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采取主体自主申报、择优竞争的方式组织实施</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w:t>
      </w:r>
      <w:r>
        <w:rPr>
          <w:rFonts w:hint="eastAsia" w:ascii="Times New Roman" w:hAnsi="Times New Roman" w:eastAsia="黑体" w:cs="Times New Roman"/>
          <w:color w:val="000000"/>
          <w:kern w:val="0"/>
          <w:sz w:val="32"/>
          <w:szCs w:val="32"/>
          <w:lang w:val="en-US" w:eastAsia="zh-CN" w:bidi="ar"/>
        </w:rPr>
        <w:t>申报要求</w:t>
      </w:r>
    </w:p>
    <w:p>
      <w:pPr>
        <w:pStyle w:val="5"/>
        <w:keepNext w:val="0"/>
        <w:keepLines w:val="0"/>
        <w:pageBreakBefore w:val="0"/>
        <w:widowControl w:val="0"/>
        <w:kinsoku/>
        <w:wordWrap/>
        <w:overflowPunct/>
        <w:topLinePunct w:val="0"/>
        <w:autoSpaceDE/>
        <w:autoSpaceDN/>
        <w:bidi w:val="0"/>
        <w:spacing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FF0000"/>
          <w:sz w:val="32"/>
          <w:szCs w:val="32"/>
          <w:highlight w:val="yellow"/>
          <w:lang w:val="en-US" w:eastAsia="zh-CN"/>
        </w:rPr>
      </w:pPr>
      <w:r>
        <w:rPr>
          <w:rFonts w:hint="eastAsia" w:ascii="Times New Roman" w:hAnsi="Times New Roman" w:eastAsia="仿宋_GB2312" w:cs="Times New Roman"/>
          <w:color w:val="auto"/>
          <w:kern w:val="2"/>
          <w:sz w:val="32"/>
          <w:szCs w:val="32"/>
          <w:lang w:val="en-US" w:eastAsia="zh-CN" w:bidi="ar-SA"/>
        </w:rPr>
        <w:t>每个主体申报面积不低于100亩，申报主体不得与承担</w:t>
      </w:r>
      <w:r>
        <w:rPr>
          <w:rFonts w:hint="default" w:ascii="Times New Roman" w:hAnsi="Times New Roman" w:eastAsia="仿宋_GB2312" w:cs="Times New Roman"/>
          <w:color w:val="auto"/>
          <w:kern w:val="2"/>
          <w:sz w:val="32"/>
          <w:szCs w:val="32"/>
          <w:lang w:val="en-US" w:eastAsia="zh-CN" w:bidi="ar-SA"/>
        </w:rPr>
        <w:t>绿色高产高效行动项目任务的主体重复</w:t>
      </w:r>
      <w:r>
        <w:rPr>
          <w:rFonts w:hint="eastAsia" w:ascii="Times New Roman" w:hAnsi="Times New Roman" w:eastAsia="仿宋_GB2312" w:cs="Times New Roman"/>
          <w:color w:val="auto"/>
          <w:kern w:val="2"/>
          <w:sz w:val="32"/>
          <w:szCs w:val="32"/>
          <w:lang w:val="en-US" w:eastAsia="zh-CN" w:bidi="ar-SA"/>
        </w:rPr>
        <w:t>。申报主体信誉状况、经营状况等良好，无违法违规记录。申报主体</w:t>
      </w:r>
      <w:r>
        <w:rPr>
          <w:rFonts w:ascii="Times New Roman" w:hAnsi="Times New Roman" w:eastAsia="仿宋_GB2312"/>
          <w:color w:val="000000"/>
          <w:sz w:val="32"/>
          <w:szCs w:val="32"/>
        </w:rPr>
        <w:t>主动接受项目主管部门的指导、监督和管理，严格遵守各项政策规定。</w:t>
      </w:r>
    </w:p>
    <w:p>
      <w:pPr>
        <w:pStyle w:val="6"/>
        <w:spacing w:before="0" w:beforeAutospacing="0" w:after="0" w:afterAutospacing="0" w:line="560" w:lineRule="exact"/>
        <w:ind w:firstLine="640" w:firstLineChars="200"/>
        <w:jc w:val="both"/>
        <w:rPr>
          <w:rFonts w:hint="eastAsia" w:ascii="Times New Roman" w:hAnsi="Times New Roman" w:eastAsia="黑体"/>
          <w:color w:val="000000"/>
          <w:sz w:val="32"/>
          <w:szCs w:val="32"/>
        </w:rPr>
      </w:pPr>
      <w:r>
        <w:rPr>
          <w:rFonts w:hint="eastAsia" w:ascii="Times New Roman" w:hAnsi="Times New Roman" w:eastAsia="黑体" w:cs="Times New Roman"/>
          <w:color w:val="000000"/>
          <w:kern w:val="0"/>
          <w:sz w:val="32"/>
          <w:szCs w:val="32"/>
          <w:lang w:val="en-US" w:eastAsia="zh-CN" w:bidi="ar"/>
        </w:rPr>
        <w:t>四</w:t>
      </w:r>
      <w:r>
        <w:rPr>
          <w:rFonts w:hint="default" w:ascii="Times New Roman" w:hAnsi="Times New Roman" w:eastAsia="黑体" w:cs="Times New Roman"/>
          <w:color w:val="000000"/>
          <w:kern w:val="0"/>
          <w:sz w:val="32"/>
          <w:szCs w:val="32"/>
          <w:lang w:val="en-US" w:eastAsia="zh-CN" w:bidi="ar"/>
        </w:rPr>
        <w:t>、</w:t>
      </w:r>
      <w:r>
        <w:rPr>
          <w:rFonts w:hint="eastAsia" w:ascii="Times New Roman" w:hAnsi="Times New Roman" w:eastAsia="黑体"/>
          <w:color w:val="000000"/>
          <w:sz w:val="32"/>
          <w:szCs w:val="32"/>
        </w:rPr>
        <w:t>申报材料</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1.申报表（盖公章）1份；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2.营业执照复印件（须加盖公章）1份；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3.法人身份证复印件（须加盖公章）1份；</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4.土地流转合同（须加盖公章）1份；</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5.申报</w:t>
      </w:r>
      <w:r>
        <w:rPr>
          <w:rFonts w:hint="eastAsia" w:ascii="Times New Roman" w:hAnsi="Times New Roman" w:eastAsia="仿宋_GB2312"/>
          <w:sz w:val="32"/>
          <w:szCs w:val="32"/>
          <w:lang w:val="en-US" w:eastAsia="zh-CN"/>
        </w:rPr>
        <w:t>主体</w:t>
      </w:r>
      <w:r>
        <w:rPr>
          <w:rFonts w:hint="eastAsia" w:ascii="Times New Roman" w:hAnsi="Times New Roman" w:eastAsia="仿宋_GB2312"/>
          <w:sz w:val="32"/>
          <w:szCs w:val="32"/>
        </w:rPr>
        <w:t>简介（须加盖公章）1份</w:t>
      </w:r>
      <w:r>
        <w:rPr>
          <w:rFonts w:hint="eastAsia" w:ascii="Times New Roman" w:hAnsi="Times New Roman" w:eastAsia="仿宋_GB2312"/>
          <w:sz w:val="32"/>
          <w:szCs w:val="32"/>
          <w:lang w:eastAsia="zh-CN"/>
        </w:rPr>
        <w:t>；</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6.法人及其他组织信用信息概况；</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7.无重大违法违规情况说明</w:t>
      </w:r>
      <w:r>
        <w:rPr>
          <w:rFonts w:hint="eastAsia" w:ascii="Times New Roman" w:hAnsi="Times New Roman" w:eastAsia="仿宋_GB2312"/>
          <w:sz w:val="32"/>
          <w:szCs w:val="32"/>
        </w:rPr>
        <w:t>（须加盖公章）1份</w:t>
      </w:r>
      <w:r>
        <w:rPr>
          <w:rFonts w:hint="eastAsia" w:ascii="Times New Roman" w:hAnsi="Times New Roman" w:eastAsia="仿宋_GB2312"/>
          <w:sz w:val="32"/>
          <w:szCs w:val="32"/>
          <w:lang w:val="en-US" w:eastAsia="zh-CN"/>
        </w:rPr>
        <w:t>；</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8.其它证明材料（加分项，如星级合作社、家庭农场等）。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黑体" w:cs="Times New Roman"/>
          <w:b w:val="0"/>
          <w:bCs w:val="0"/>
          <w:snapToGrid w:val="0"/>
          <w:color w:val="000000"/>
          <w:kern w:val="0"/>
          <w:sz w:val="32"/>
          <w:szCs w:val="32"/>
          <w:u w:val="none"/>
          <w:lang w:val="en-US" w:eastAsia="zh-CN"/>
        </w:rPr>
      </w:pPr>
      <w:r>
        <w:rPr>
          <w:rFonts w:hint="eastAsia" w:ascii="Times New Roman" w:hAnsi="Times New Roman" w:eastAsia="黑体" w:cs="Times New Roman"/>
          <w:b w:val="0"/>
          <w:bCs w:val="0"/>
          <w:snapToGrid w:val="0"/>
          <w:color w:val="000000"/>
          <w:kern w:val="0"/>
          <w:sz w:val="32"/>
          <w:szCs w:val="32"/>
          <w:u w:val="none"/>
          <w:lang w:val="en-US" w:eastAsia="zh-CN"/>
        </w:rPr>
        <w:t>五</w:t>
      </w:r>
      <w:r>
        <w:rPr>
          <w:rFonts w:hint="default" w:ascii="Times New Roman" w:hAnsi="Times New Roman" w:eastAsia="黑体" w:cs="Times New Roman"/>
          <w:b w:val="0"/>
          <w:bCs w:val="0"/>
          <w:snapToGrid w:val="0"/>
          <w:color w:val="000000"/>
          <w:kern w:val="0"/>
          <w:sz w:val="32"/>
          <w:szCs w:val="32"/>
          <w:u w:val="none"/>
          <w:lang w:val="en-US" w:eastAsia="zh-CN"/>
        </w:rPr>
        <w:t>、遴选程序</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（一）公开遴选。</w:t>
      </w:r>
      <w:r>
        <w:rPr>
          <w:rFonts w:hint="default" w:ascii="Times New Roman" w:hAnsi="Times New Roman" w:eastAsia="仿宋_GB2312"/>
          <w:sz w:val="32"/>
          <w:szCs w:val="32"/>
          <w:lang w:val="en-US" w:eastAsia="zh-CN"/>
        </w:rPr>
        <w:t>坚持公开、公平、公正的原则，由农业农村局在</w:t>
      </w:r>
      <w:r>
        <w:rPr>
          <w:rFonts w:hint="eastAsia" w:ascii="Times New Roman" w:hAnsi="Times New Roman" w:eastAsia="仿宋_GB2312"/>
          <w:sz w:val="32"/>
          <w:szCs w:val="32"/>
          <w:lang w:val="en-US" w:eastAsia="zh-CN"/>
        </w:rPr>
        <w:t>沙坡头区</w:t>
      </w:r>
      <w:r>
        <w:rPr>
          <w:rFonts w:hint="default" w:ascii="Times New Roman" w:hAnsi="Times New Roman" w:eastAsia="仿宋_GB2312"/>
          <w:sz w:val="32"/>
          <w:szCs w:val="32"/>
          <w:lang w:val="en-US" w:eastAsia="zh-CN"/>
        </w:rPr>
        <w:t>人民政府网站发布公开遴选</w:t>
      </w:r>
      <w:r>
        <w:rPr>
          <w:rFonts w:hint="eastAsia" w:ascii="Times New Roman" w:hAnsi="Times New Roman" w:eastAsia="仿宋_GB2312"/>
          <w:sz w:val="32"/>
          <w:szCs w:val="32"/>
          <w:lang w:val="en-US" w:eastAsia="zh-CN"/>
        </w:rPr>
        <w:t>通知</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（二）组织报名。</w:t>
      </w:r>
      <w:r>
        <w:rPr>
          <w:rFonts w:hint="default" w:ascii="Times New Roman" w:hAnsi="Times New Roman" w:eastAsia="仿宋_GB2312"/>
          <w:sz w:val="32"/>
          <w:szCs w:val="32"/>
          <w:lang w:val="en-US" w:eastAsia="zh-CN"/>
        </w:rPr>
        <w:t>有申报意愿的新型经营主体在</w:t>
      </w: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月</w:t>
      </w:r>
      <w:r>
        <w:rPr>
          <w:rFonts w:hint="eastAsia" w:ascii="Times New Roman" w:hAnsi="Times New Roman" w:eastAsia="仿宋_GB2312"/>
          <w:sz w:val="32"/>
          <w:szCs w:val="32"/>
          <w:lang w:val="en-US" w:eastAsia="zh-CN"/>
        </w:rPr>
        <w:t>25</w:t>
      </w:r>
      <w:r>
        <w:rPr>
          <w:rFonts w:hint="default" w:ascii="Times New Roman" w:hAnsi="Times New Roman" w:eastAsia="仿宋_GB2312"/>
          <w:sz w:val="32"/>
          <w:szCs w:val="32"/>
          <w:lang w:val="en-US" w:eastAsia="zh-CN"/>
        </w:rPr>
        <w:t>日前填写项目申报表</w:t>
      </w:r>
      <w:r>
        <w:rPr>
          <w:rFonts w:hint="eastAsia" w:ascii="Times New Roman" w:hAnsi="Times New Roman" w:eastAsia="仿宋_GB2312"/>
          <w:sz w:val="32"/>
          <w:szCs w:val="32"/>
          <w:lang w:val="en-US" w:eastAsia="zh-CN"/>
        </w:rPr>
        <w:t>及准备相关材料，经所在乡镇审核后</w:t>
      </w:r>
      <w:r>
        <w:rPr>
          <w:rFonts w:hint="default" w:ascii="Times New Roman" w:hAnsi="Times New Roman" w:eastAsia="仿宋_GB2312"/>
          <w:sz w:val="32"/>
          <w:szCs w:val="32"/>
          <w:lang w:val="en-US" w:eastAsia="zh-CN"/>
        </w:rPr>
        <w:t>提交至沙坡头区农业</w:t>
      </w:r>
      <w:r>
        <w:rPr>
          <w:rFonts w:hint="eastAsia" w:ascii="Times New Roman" w:hAnsi="Times New Roman" w:eastAsia="仿宋_GB2312"/>
          <w:sz w:val="32"/>
          <w:szCs w:val="32"/>
          <w:lang w:val="en-US" w:eastAsia="zh-CN"/>
        </w:rPr>
        <w:t>技术推广服务中心</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（三）评审确定。</w:t>
      </w:r>
      <w:r>
        <w:rPr>
          <w:rFonts w:hint="default" w:ascii="Times New Roman" w:hAnsi="Times New Roman" w:eastAsia="仿宋_GB2312"/>
          <w:sz w:val="32"/>
          <w:szCs w:val="32"/>
          <w:lang w:val="en-US" w:eastAsia="zh-CN"/>
        </w:rPr>
        <w:t>各乡镇对自主申报、符合条件的经营主体进行审核，经沙坡头区农业农村局</w:t>
      </w:r>
      <w:r>
        <w:rPr>
          <w:rFonts w:hint="eastAsia" w:ascii="Times New Roman" w:hAnsi="Times New Roman" w:eastAsia="仿宋_GB2312"/>
          <w:sz w:val="32"/>
          <w:szCs w:val="32"/>
          <w:lang w:val="en-US" w:eastAsia="zh-CN"/>
        </w:rPr>
        <w:t>组织相关专家评审</w:t>
      </w:r>
      <w:r>
        <w:rPr>
          <w:rFonts w:hint="default" w:ascii="Times New Roman" w:hAnsi="Times New Roman" w:eastAsia="仿宋_GB2312"/>
          <w:sz w:val="32"/>
          <w:szCs w:val="32"/>
          <w:lang w:val="en-US" w:eastAsia="zh-CN"/>
        </w:rPr>
        <w:t>后择优选择新型经营主体作为</w:t>
      </w:r>
      <w:r>
        <w:rPr>
          <w:rFonts w:hint="eastAsia" w:ascii="Times New Roman" w:hAnsi="Times New Roman" w:eastAsia="仿宋_GB2312"/>
          <w:sz w:val="32"/>
          <w:szCs w:val="32"/>
          <w:lang w:val="en-US" w:eastAsia="zh-CN"/>
        </w:rPr>
        <w:t>实施主体</w:t>
      </w:r>
      <w:r>
        <w:rPr>
          <w:rFonts w:hint="default" w:ascii="Times New Roman" w:hAnsi="Times New Roman" w:eastAsia="仿宋_GB2312"/>
          <w:sz w:val="32"/>
          <w:szCs w:val="32"/>
          <w:lang w:val="en-US" w:eastAsia="zh-CN"/>
        </w:rPr>
        <w:t>。</w:t>
      </w:r>
    </w:p>
    <w:p>
      <w:pPr>
        <w:pStyle w:val="6"/>
        <w:spacing w:before="0" w:beforeAutospacing="0" w:after="0" w:afterAutospacing="0" w:line="560" w:lineRule="exact"/>
        <w:ind w:firstLine="643" w:firstLineChars="200"/>
        <w:jc w:val="both"/>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（四）媒体公告。</w:t>
      </w:r>
      <w:r>
        <w:rPr>
          <w:rFonts w:hint="default" w:ascii="Times New Roman" w:hAnsi="Times New Roman" w:eastAsia="仿宋_GB2312"/>
          <w:sz w:val="32"/>
          <w:szCs w:val="32"/>
          <w:lang w:val="en-US" w:eastAsia="zh-CN"/>
        </w:rPr>
        <w:t>对经评审确定的新型经营主体在</w:t>
      </w:r>
      <w:r>
        <w:rPr>
          <w:rFonts w:hint="eastAsia" w:ascii="Times New Roman" w:hAnsi="Times New Roman" w:eastAsia="仿宋_GB2312"/>
          <w:sz w:val="32"/>
          <w:szCs w:val="32"/>
          <w:lang w:val="en-US" w:eastAsia="zh-CN"/>
        </w:rPr>
        <w:t>沙坡头区</w:t>
      </w:r>
      <w:r>
        <w:rPr>
          <w:rFonts w:hint="default" w:ascii="Times New Roman" w:hAnsi="Times New Roman" w:eastAsia="仿宋_GB2312"/>
          <w:sz w:val="32"/>
          <w:szCs w:val="32"/>
          <w:lang w:val="en-US" w:eastAsia="zh-CN"/>
        </w:rPr>
        <w:t>人民政府网站进行公示，经公示无异议后予以确定。</w:t>
      </w:r>
    </w:p>
    <w:p>
      <w:pPr>
        <w:pStyle w:val="6"/>
        <w:spacing w:before="0" w:beforeAutospacing="0" w:after="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1.各乡镇认真组织辖区内农民合作社和家庭农场按时间节点提交申报资料并做好初审工作。农民合作社和家庭农场对提交资料的真实性负责。</w:t>
      </w:r>
    </w:p>
    <w:p>
      <w:pPr>
        <w:pStyle w:val="6"/>
        <w:spacing w:before="0" w:beforeAutospacing="0" w:after="0" w:afterAutospacing="0" w:line="560" w:lineRule="exact"/>
        <w:ind w:firstLine="640" w:firstLineChars="200"/>
        <w:jc w:val="both"/>
        <w:rPr>
          <w:rFonts w:hint="eastAsia" w:ascii="黑体" w:hAnsi="黑体" w:eastAsia="黑体" w:cs="黑体"/>
          <w:sz w:val="32"/>
          <w:szCs w:val="32"/>
        </w:rPr>
      </w:pPr>
      <w:r>
        <w:rPr>
          <w:rFonts w:hint="default" w:ascii="Times New Roman" w:hAnsi="Times New Roman" w:eastAsia="仿宋_GB2312"/>
          <w:sz w:val="32"/>
          <w:szCs w:val="32"/>
          <w:lang w:val="en-US" w:eastAsia="zh-CN"/>
        </w:rPr>
        <w:t>2.项目</w:t>
      </w:r>
      <w:r>
        <w:rPr>
          <w:rFonts w:hint="eastAsia" w:ascii="Times New Roman" w:hAnsi="Times New Roman" w:eastAsia="仿宋_GB2312"/>
          <w:sz w:val="32"/>
          <w:szCs w:val="32"/>
          <w:lang w:val="en-US" w:eastAsia="zh-CN"/>
        </w:rPr>
        <w:t>遴选人员</w:t>
      </w:r>
      <w:r>
        <w:rPr>
          <w:rFonts w:hint="default" w:ascii="Times New Roman" w:hAnsi="Times New Roman" w:eastAsia="仿宋_GB2312"/>
          <w:sz w:val="32"/>
          <w:szCs w:val="32"/>
          <w:lang w:val="en-US" w:eastAsia="zh-CN"/>
        </w:rPr>
        <w:t>要严格工作纪律，遵守评选程序，充分体现评选公正性、公平性和严肃性。</w:t>
      </w:r>
    </w:p>
    <w:p>
      <w:pPr>
        <w:pStyle w:val="6"/>
        <w:spacing w:before="0" w:beforeAutospacing="0" w:after="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中卫市沙坡头区农业农村局联系人：贾文</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bookmarkStart w:id="1" w:name="OLE_LINK3"/>
      <w:r>
        <w:rPr>
          <w:rFonts w:hint="eastAsia" w:ascii="Times New Roman" w:hAnsi="Times New Roman" w:eastAsia="仿宋_GB2312"/>
          <w:sz w:val="32"/>
          <w:szCs w:val="32"/>
          <w:lang w:val="en-US" w:eastAsia="zh-CN"/>
        </w:rPr>
        <w:t>联系电话：0955-</w:t>
      </w:r>
      <w:bookmarkEnd w:id="1"/>
      <w:r>
        <w:rPr>
          <w:rFonts w:hint="eastAsia" w:ascii="Times New Roman" w:hAnsi="Times New Roman" w:eastAsia="仿宋_GB2312"/>
          <w:sz w:val="32"/>
          <w:szCs w:val="32"/>
          <w:lang w:val="en-US" w:eastAsia="zh-CN"/>
        </w:rPr>
        <w:t>7065824</w:t>
      </w: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rPr>
      </w:pPr>
    </w:p>
    <w:p>
      <w:pPr>
        <w:pStyle w:val="6"/>
        <w:spacing w:before="0" w:beforeAutospacing="0" w:after="0" w:afterAutospacing="0" w:line="560" w:lineRule="exact"/>
        <w:ind w:firstLine="640" w:firstLineChars="200"/>
        <w:jc w:val="both"/>
        <w:rPr>
          <w:rFonts w:hint="default" w:ascii="Times New Roman" w:hAnsi="Times New Roman"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40AB5"/>
    <w:rsid w:val="27C4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rPr>
      <w:rFonts w:ascii="宋体" w:hAnsi="宋体"/>
      <w:sz w:val="44"/>
      <w:szCs w:val="20"/>
    </w:rPr>
  </w:style>
  <w:style w:type="paragraph" w:styleId="3">
    <w:name w:val="Body Text Indent"/>
    <w:basedOn w:val="1"/>
    <w:uiPriority w:val="0"/>
    <w:pPr>
      <w:spacing w:after="120" w:afterLines="0" w:afterAutospacing="0"/>
      <w:ind w:left="420" w:leftChars="200"/>
    </w:pPr>
  </w:style>
  <w:style w:type="paragraph" w:styleId="4">
    <w:name w:val="footer"/>
    <w:basedOn w:val="1"/>
    <w:next w:val="1"/>
    <w:uiPriority w:val="0"/>
    <w:pPr>
      <w:tabs>
        <w:tab w:val="center" w:pos="4153"/>
        <w:tab w:val="right" w:pos="8306"/>
      </w:tabs>
      <w:snapToGrid w:val="0"/>
      <w:jc w:val="left"/>
    </w:pPr>
    <w:rPr>
      <w:sz w:val="18"/>
    </w:rPr>
  </w:style>
  <w:style w:type="paragraph" w:styleId="5">
    <w:name w:val="Body Text First Indent 2"/>
    <w:basedOn w:val="3"/>
    <w:next w:val="1"/>
    <w:uiPriority w:val="0"/>
    <w:pPr>
      <w:ind w:firstLine="420" w:firstLineChars="20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2025-06-24T08:20:00Z</dcterms:created>
  <dc:creator>Administrator</dc:creator>
  <cp:lastModifiedBy>Administrator</cp:lastModifiedBy>
  <dcterms:modified xsi:type="dcterms:W3CDTF">2025-06-24T08:20:48Z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