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宁夏报废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农业机械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销毁记录表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农业机械型号：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机具号牌号码：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机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主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姓 名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解体日期：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5"/>
        <w:tblW w:w="9900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2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5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发动机号码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出厂编号（机身或底盘）号码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机具整机拆解前照片粘贴处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机具整机拆解后照片粘贴处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监销人员（签名并按指印）：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销毁单位（加盖章）：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eastAsia" w:ascii="Times New Roman" w:hAnsi="Times New Roman" w:cs="Times New Roman"/>
          <w:bCs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份，一份报废农机回收拆解企业存档，一份</w:t>
      </w:r>
      <w:r>
        <w:rPr>
          <w:rFonts w:hint="default" w:ascii="Times New Roman" w:hAnsi="Times New Roman" w:cs="Times New Roman"/>
          <w:bCs/>
          <w:color w:val="auto"/>
          <w:kern w:val="0"/>
          <w:sz w:val="24"/>
          <w:szCs w:val="24"/>
          <w:lang w:val="en-US" w:eastAsia="zh-CN" w:bidi="ar-SA"/>
        </w:rPr>
        <w:t>区农技中心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存档。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5C35"/>
    <w:rsid w:val="60B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2025-04-30T08:42:00Z</dcterms:created>
  <dc:creator>Administrator</dc:creator>
  <cp:lastModifiedBy>Administrator</cp:lastModifiedBy>
  <dcterms:modified xsi:type="dcterms:W3CDTF">2025-04-30T08:43:23Z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