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41" w:tblpY="1439"/>
        <w:tblOverlap w:val="never"/>
        <w:tblW w:w="94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045"/>
        <w:gridCol w:w="1373"/>
        <w:gridCol w:w="1200"/>
        <w:gridCol w:w="434"/>
        <w:gridCol w:w="1001"/>
        <w:gridCol w:w="24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黑体" w:cs="Times New Roman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附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32"/>
                <w:szCs w:val="32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lang w:val="en-US" w:eastAsia="zh-CN"/>
              </w:rPr>
              <w:t>25沙坡头区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lang w:val="zh-CN" w:eastAsia="zh-CN"/>
              </w:rPr>
              <w:t>成品油价格调整对渔业补助项目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>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承建项目名称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承建项目类别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申请单位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负责人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传真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E-mail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建设目标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建设内容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投资规模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申请助资金： 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60" w:firstLineChars="9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项目承建单位自筹资金： 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60" w:firstLineChars="9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项目实施地点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主管部门意见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市、县产业化主管部门意见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48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974D6"/>
    <w:rsid w:val="5F09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  <w:rPr>
      <w:rFonts w:ascii="Calibri" w:hAnsi="Calibri" w:eastAsia="宋体"/>
    </w:rPr>
  </w:style>
  <w:style w:type="paragraph" w:styleId="3">
    <w:name w:val="Body Text Indent"/>
    <w:basedOn w:val="1"/>
    <w:next w:val="2"/>
    <w:uiPriority w:val="0"/>
    <w:pPr>
      <w:spacing w:after="120"/>
      <w:ind w:left="420" w:leftChars="200"/>
    </w:p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2025-04-25T08:00:00Z</dcterms:created>
  <dc:creator>Administrator</dc:creator>
  <cp:lastModifiedBy>Administrator</cp:lastModifiedBy>
  <dcterms:modified xsi:type="dcterms:W3CDTF">2025-04-25T08:00:48Z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