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019" w:tblpY="22"/>
        <w:tblOverlap w:val="never"/>
        <w:tblW w:w="13178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2"/>
        <w:gridCol w:w="532"/>
        <w:gridCol w:w="377"/>
        <w:gridCol w:w="10641"/>
        <w:gridCol w:w="306"/>
        <w:gridCol w:w="240"/>
      </w:tblGrid>
      <w:tr w14:paraId="22BB467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1" w:hRule="atLeast"/>
        </w:trPr>
        <w:tc>
          <w:tcPr>
            <w:tcW w:w="13178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 w14:paraId="4F28C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附件</w:t>
            </w:r>
            <w:r>
              <w:rPr>
                <w:rFonts w:hint="eastAsia" w:eastAsia="黑体" w:cs="Times New Roman"/>
                <w:bCs/>
                <w:sz w:val="28"/>
                <w:szCs w:val="28"/>
                <w:lang w:val="en-US" w:eastAsia="zh-CN"/>
              </w:rPr>
              <w:t>6</w:t>
            </w:r>
          </w:p>
          <w:p w14:paraId="1E8F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eastAsia="方正小标宋_GBK" w:cs="Times New Roman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  <w:lang w:eastAsia="zh-CN"/>
              </w:rPr>
              <w:t>沙坡头区</w:t>
            </w:r>
            <w:r>
              <w:rPr>
                <w:rFonts w:hint="eastAsia" w:eastAsia="方正小标宋_GBK" w:cs="Times New Roman"/>
                <w:bCs/>
                <w:sz w:val="32"/>
                <w:szCs w:val="32"/>
                <w:lang w:eastAsia="zh-CN"/>
              </w:rPr>
              <w:t>级农民合作社示范社</w:t>
            </w:r>
            <w:r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</w:rPr>
              <w:t>考核验收评分表</w:t>
            </w:r>
            <w:bookmarkEnd w:id="0"/>
          </w:p>
        </w:tc>
      </w:tr>
      <w:tr w14:paraId="3D28424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4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17B8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评选标准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4325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分值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DD90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评   分   标   准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90CD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得 分</w:t>
            </w:r>
          </w:p>
        </w:tc>
      </w:tr>
      <w:tr w14:paraId="1B23C10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4" w:hRule="atLeast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518B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基本条件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7410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5C71"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合作社简介清晰明了，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2025年发展规划合理可行得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分；有专门的办公场所、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合作社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牌子、公章、财务专用章、开通税务各得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，最多得5分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；制定合乎本社发展的《章程》且上墙公示得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3A8F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0B0114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5" w:hRule="atLeast"/>
        </w:trPr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D97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6773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AAC1">
            <w:pPr>
              <w:autoSpaceDN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农户成员达80%得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分；有工商部门核准的花名册得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；为入社社员发放社员证得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1分；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社员入、退社按章程规定办理得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社员出资或社员认购股金占股金总额的50%以上得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56AF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476A22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F6E2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规章制度</w:t>
            </w:r>
          </w:p>
          <w:p w14:paraId="1C422150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2D56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73D5"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依法建立理事会、监事会、合作社社员（代表）大会，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有一项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，最多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；制度完善、职责明确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能坚持按制度办事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且制度上墙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三会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正常开展活动并履行职责得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；社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员代表大会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至少召开1次得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分；理事会、监事会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年至少召开各2次得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分；各项会议有记录得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；培训等档案管理规范、齐全得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1分。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6970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B89822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16F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7CF5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98EE"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建立社务公开制度，重大表决事项、资金支出依章程规定在公开栏公开得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3分；分工合理、各部门按分工井然有序开展工作得2分。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7427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01C9A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1" w:hRule="atLeast"/>
        </w:trPr>
        <w:tc>
          <w:tcPr>
            <w:tcW w:w="10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E15BBF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B237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925A6">
            <w:pPr>
              <w:autoSpaceDN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建立成员个人账户得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1分；成员出资、公积金量化份额、与合作社交易情况记录完整得1分；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每年按规定提取公积金、公益金和风险金各得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，最多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实行“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盈余返还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”得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7A22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B48874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0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C89C">
            <w:pP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经营情况（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36分）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084C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365F"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四本台账（社员账户、会议记录、统购统销、统购配送）齐全且记录规范得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分；有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独立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会计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签订聘用合同或正确代理记账协议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（协议里须明确会计人员信息）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会计人员为初级资格得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分、中级及以上得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分；有近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2～3年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年度财务报告得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有近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2～3年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正确财务报表（资产负债表、盈余及盈余分配表、成员权益变动表）得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分；近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2～3年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财务账连续、完整、正确得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分；每年盈利10万元以上得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分、18万元以上得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分、25万元以上得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6F8A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1F832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AA5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8F70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367D">
            <w:pPr>
              <w:autoSpaceDN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成员与合作社签订合同进行交易和享受服务得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形成固定的订单销售网络得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分；销售渠道畅通得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为本社成员赊销生产资料得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分；社内实行资金互助、多户联保得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分；办理政策性农业保险得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1149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E3B90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E66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0B9F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0BAD"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实行“六统一”机制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并严格执行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，每个“统一”得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，最多得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实行保护价收购得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分；履行率达到75%得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1ACF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130C22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A50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10E2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1CF1">
            <w:pPr>
              <w:autoSpaceDN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制定《生产技术规程或标准》得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分；《分等分级标准》等得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分；标准化生产率达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902A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50141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9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17AFE0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示范条件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71C0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AC0E"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注册商标得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分；有定制产品包装得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分；获得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农业农村部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名牌农产品称号或宁夏著名商标得1分；“三品一标”认证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无公害、地理标志、绿色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有机一项得1分，最多得4分；兼或从事农产品初级加工和商品化处理得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开通网店、通过电商平台销售产品得2分。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3F12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256E8D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1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4EC81C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C432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0845E"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社风清明、管理民主、成员关系和谐，无成员间纠纷发生，重合同、守信用，与客商无纷争或未形成不良社会影响，在当地有良好声誉，受到有关部门的表彰奖励，具有一定知名度，得满分。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19F5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CAFF3D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61191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139E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12E8"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合作社经营状况良好，成员收入高于当地同行业非成员农户收入的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%以上，得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辐射带动农户作用强，带动小农户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100户以上得1分、150户得2分、200户以上得3分；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积极参加农技、农超组织的农产品展示展销、推介、博览、交易等活动，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有效参加一次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0.5分，最多得1分。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C875"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16CA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2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8A34E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D336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5CE1"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在明显生产区域张贴安全生产制度得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分；不存在用火用电用气等安全隐患得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分；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日常配合农业农村相关部门工作，最多可得4分；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生产经营活动中未发生生产（质量）安全、环境污染等不良事件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无行业通报批评、媒体曝光等不良记录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遵纪守法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、诚信经营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生产经营产品符合国家质量安全标准，无不良违纪违法行为，得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否则一票否决。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86F0"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42E22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</w:trPr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8CDE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 计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9EAA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24DA"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5930"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691FB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7" w:hRule="atLeast"/>
        </w:trPr>
        <w:tc>
          <w:tcPr>
            <w:tcW w:w="1991" w:type="dxa"/>
            <w:gridSpan w:val="3"/>
            <w:noWrap w:val="0"/>
            <w:vAlign w:val="center"/>
          </w:tcPr>
          <w:p w14:paraId="35E1C3F7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sz w:val="24"/>
                <w:szCs w:val="24"/>
              </w:rPr>
              <w:t>考核人员签名：</w:t>
            </w:r>
          </w:p>
        </w:tc>
        <w:tc>
          <w:tcPr>
            <w:tcW w:w="10947" w:type="dxa"/>
            <w:gridSpan w:val="2"/>
            <w:noWrap w:val="0"/>
            <w:vAlign w:val="center"/>
          </w:tcPr>
          <w:p w14:paraId="0755EBD4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           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考核时间</w:t>
            </w:r>
            <w:r>
              <w:rPr>
                <w:rFonts w:hint="eastAsia" w:eastAsia="仿宋_GB2312" w:cs="Times New Roman"/>
                <w:b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年   月   日</w:t>
            </w:r>
          </w:p>
        </w:tc>
        <w:tc>
          <w:tcPr>
            <w:tcW w:w="240" w:type="dxa"/>
            <w:noWrap w:val="0"/>
            <w:vAlign w:val="center"/>
          </w:tcPr>
          <w:p w14:paraId="0030283C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ABAD6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7" w:hRule="atLeast"/>
        </w:trPr>
        <w:tc>
          <w:tcPr>
            <w:tcW w:w="1991" w:type="dxa"/>
            <w:gridSpan w:val="3"/>
            <w:noWrap w:val="0"/>
            <w:vAlign w:val="center"/>
          </w:tcPr>
          <w:p w14:paraId="26FFC2A3">
            <w:pPr>
              <w:autoSpaceDN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b/>
                <w:sz w:val="24"/>
                <w:szCs w:val="24"/>
              </w:rPr>
            </w:pPr>
          </w:p>
        </w:tc>
        <w:tc>
          <w:tcPr>
            <w:tcW w:w="10947" w:type="dxa"/>
            <w:gridSpan w:val="2"/>
            <w:noWrap w:val="0"/>
            <w:vAlign w:val="center"/>
          </w:tcPr>
          <w:p w14:paraId="527CED38">
            <w:pPr>
              <w:autoSpaceDN w:val="0"/>
              <w:jc w:val="center"/>
              <w:textAlignment w:val="center"/>
              <w:rPr>
                <w:rFonts w:hint="eastAsia" w:eastAsia="仿宋_GB2312" w:cs="Times New Roman"/>
                <w:b/>
                <w:sz w:val="24"/>
                <w:lang w:val="en-US" w:eastAsia="zh-CN"/>
              </w:rPr>
            </w:pPr>
          </w:p>
        </w:tc>
        <w:tc>
          <w:tcPr>
            <w:tcW w:w="240" w:type="dxa"/>
            <w:noWrap w:val="0"/>
            <w:vAlign w:val="center"/>
          </w:tcPr>
          <w:p w14:paraId="61F4C6B7"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4A90E58D">
      <w:pPr>
        <w:tabs>
          <w:tab w:val="left" w:pos="1302"/>
        </w:tabs>
        <w:bidi w:val="0"/>
        <w:jc w:val="left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27" w:charSpace="0"/>
        </w:sectPr>
      </w:pPr>
    </w:p>
    <w:p w14:paraId="200D9D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039C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169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5882"/>
    <w:rsid w:val="501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2023-04-19T07:36:00Z</dcterms:created>
  <dc:creator>Administrator</dc:creator>
  <cp:lastModifiedBy>乔治没有来.</cp:lastModifiedBy>
  <dcterms:modified xsi:type="dcterms:W3CDTF">2025-01-03T08:49:53Z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A690579561C544D2AEA095C8DC393CAA_12</vt:lpwstr>
  </property>
  <property fmtid="{D5CDD505-2E9C-101B-9397-08002B2CF9AE}" pid="4" name="KSOTemplateDocerSaveRecord">
    <vt:lpwstr>eyJoZGlkIjoiMWZhYWFhNThjMTVkMzRmNjhjMzk4ZGRkMzkxMTU3YjUiLCJ1c2VySWQiOiIzMzYwMzU0OTgifQ==</vt:lpwstr>
  </property>
</Properties>
</file>