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申报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eastAsia="zh-CN"/>
        </w:rPr>
        <w:t>沙坡头区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二星级示范家庭农场提交材料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二星级示范家庭农场申报表（须如实填报），家庭农场简介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2024年经营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2025年农场发展规划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家庭农场营业执照正、副本，法人身份证，有专门的办公场所，银行开户许可证或印鉴卡，农场公章、财务章，开通税务（须附佐证资料）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农业主管部门已审核备案，并接受指导服务；积极配合各部门日常工作，注册使用家庭农场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一码通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家庭农场《章程》及章程上墙的照片；各项管理制度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齐全（包括安全生产制度或应急管理预案）且制度上墙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农场主学历证书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（以最高学历为主）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近两年（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2023</w:t>
      </w:r>
      <w:r>
        <w:rPr>
          <w:rFonts w:hint="eastAsia" w:eastAsia="仿宋_GB2312" w:cs="Times New Roman"/>
          <w:spacing w:val="-11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2024年）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各类培训结业证书（复印件</w:t>
      </w:r>
      <w:r>
        <w:rPr>
          <w:rFonts w:hint="eastAsia" w:eastAsia="仿宋_GB2312" w:cs="Times New Roman"/>
          <w:spacing w:val="-11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3年（2022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镇（乡）及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地市、区直、省部）部门荣誉称号的牌匾照片及相关证书（复印件）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土地流转合同、养殖场地租赁合同（复印件），并请当地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镇出具及时支付流转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、租赁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费用、没有流转纠纷的相关证明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经营台账（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会议记录、统购统销、统购配送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相关照片或复印件），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有专业的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财会人员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专职会计附聘用合同及会计资格证书；代理记账附规范的代理记账协议和代理机构资质，协议里须注明会计人员信息并附会计资格证书</w:t>
      </w:r>
      <w:r>
        <w:rPr>
          <w:rFonts w:hint="eastAsia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财务资料连续、完整、正确，提供近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财务状况报告、财务报表（年度资产负债表、利润表）、会计账目资料（实地验收时检查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配置大中型农机具、机库、仓库、晒场、草料场、棚圈、冷链等基础设施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厂房、农机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，购买农机的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、付款凭证、照片须拍清楚大架号或序列号</w:t>
      </w:r>
      <w:r>
        <w:rPr>
          <w:rFonts w:hint="eastAsia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综合机械化率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包括农机社会化服务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达到65%以上（相关证明材料</w:t>
      </w:r>
      <w:r>
        <w:rPr>
          <w:rFonts w:hint="eastAsia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各产业生产经营规模达到起点标准，主导产业或经营特色，兼或从事农产品初级加工和商品化处理（相关文件、文字性说明及现场照片等）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引进优良品种、推广高新技术、生产高附加值产品、销售高端市场，产品进超市、销外地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相关采购、销售证明材料或照片）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参加农业保险，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为家庭农场成员、常年雇工、农机手购买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社会保险、医疗保险和人身安全保险（相关合同、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保单、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发票复印件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；重视安全生产，农场办公、生产、储存场所配备消防设施，在明显区域张贴安全生产制度等，不存在用火用电等安全隐患；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辐射带动农户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户以上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注册商标，品牌包装和品牌产品，商标品牌有较大知名度（相关照片或复印件）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三品一标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认证（无公害、绿色、有机，地理标志）及获得国家级种粮大户、农产品生产标准化示范区、蔬菜（瓜果）标准园（区）、现代农业示范基地、绿色（有机）农产品生产基地等荣誉。（相关照片或复印件）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E647"/>
    <w:multiLevelType w:val="singleLevel"/>
    <w:tmpl w:val="5DE8E647"/>
    <w:lvl w:ilvl="0" w:tentative="0">
      <w:start w:val="1"/>
      <w:numFmt w:val="decimal"/>
      <w:suff w:val="nothing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E5882"/>
    <w:rsid w:val="6CF50D8F"/>
    <w:rsid w:val="7380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2023-04-19T07:36:00Z</dcterms:created>
  <dc:creator>Administrator</dc:creator>
  <cp:lastModifiedBy>Administrator</cp:lastModifiedBy>
  <dcterms:modified xsi:type="dcterms:W3CDTF">2025-01-06T01:38:58Z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A690579561C544D2AEA095C8DC393CAA_12</vt:lpwstr>
  </property>
  <property fmtid="{D5CDD505-2E9C-101B-9397-08002B2CF9AE}" pid="4" name="KSOTemplateDocerSaveRecord">
    <vt:lpwstr>eyJoZGlkIjoiMWZhYWFhNThjMTVkMzRmNjhjMzk4ZGRkMzkxMTU3YjUiLCJ1c2VySWQiOiIzMzYwMzU0OTgifQ==</vt:lpwstr>
  </property>
</Properties>
</file>