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019" w:tblpY="22"/>
        <w:tblOverlap w:val="never"/>
        <w:tblW w:w="1385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2"/>
        <w:gridCol w:w="681"/>
        <w:gridCol w:w="532"/>
        <w:gridCol w:w="1173"/>
        <w:gridCol w:w="585"/>
        <w:gridCol w:w="585"/>
        <w:gridCol w:w="1562"/>
        <w:gridCol w:w="7113"/>
        <w:gridCol w:w="54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9" w:hRule="atLeast"/>
        </w:trPr>
        <w:tc>
          <w:tcPr>
            <w:tcW w:w="138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40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eastAsia="方正小标宋_GBK" w:cs="Times New Roman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  <w:lang w:val="en-US" w:eastAsia="zh-CN"/>
              </w:rPr>
              <w:t>年沙坡头区级</w:t>
            </w: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</w:rPr>
              <w:t>农民合作社示范社考核验收评分表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3" w:hRule="atLeast"/>
        </w:trPr>
        <w:tc>
          <w:tcPr>
            <w:tcW w:w="62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被考核合作社名称：</w:t>
            </w:r>
          </w:p>
        </w:tc>
        <w:tc>
          <w:tcPr>
            <w:tcW w:w="765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4" w:hRule="atLeast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评选标准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条款序号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分值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评   分   标   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得 分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4" w:hRule="atLeast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在工商部门注册3年以上得1分；有营业执照、银行开户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、法人身份证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各得1分。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5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农户成员达80%得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分；有工商部门核准的花名册得2分。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依法建立理事会、监事会、合作社社员（代表）大会，三会齐全各得1分；制度完善、职责明确得1分；正常开展活动并履行职责得1分。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8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合作社有发展规划得1分；有总结得1分；有会议记录得1分。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" w:hRule="atLeast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规章制度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有本社《章程》并上墙公示得满分。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0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基本制度上墙公示，得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分；能坚持按制度办事得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有入社社员证得1分；社员入、退社按章程规定办理得1分。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有入社社员股权证得1分；社员出资或社员认购股金占股金总额的50%以上得1分。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8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合作社档案管理规范得1分；会议、培训、表决、重大事项讨论等各类记录资料齐全得1分。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9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社员代表大会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至少召开1次得1分；理事会、监事会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年至少召开各2次得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分；各项会议有记录得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9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建立社务公开制度并设立社务公开栏进行社务公开得1分；进行产前、产中、产后公开社务得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1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财务管理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（20分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实行独立的会计核算，有独立财务账目得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分；财务公开透明，至少每年公开1次得1分；有固定财会人员并持证上岗得1分。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执行合作社财务规范，有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近三年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资产负债表、盈余及盈余分配表、成员权益变动表及财务状况报告各得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分；“三表一报告”能及时报告得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2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建立成员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个人账户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得2分；成员出资、公积金量化份额和与合作社交易情况等记录完整得1分。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0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每年按规定提取公积金、公益金和风险金各得1分。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3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实行“二次返利”得2分。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5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服务能力 （25分）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有固定的办公场所得1分；有牌子和公章得1分；服务设施健全并有信息服务网络得1分。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有《社员一本通》得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建立有公共事业部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组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、生产技术部（组）、市场销售部（组）、财务结算部（组）等生产组织部门并按分工开展工作，每一项得0.5分。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6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成员与合作社签订合同进行交易和享受服务得3分。形成固定的订单销售网络得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分；销售渠道畅通得1分。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为本社成员赊销生产资料得2分；社内实行资金互助、多户联保得2分；办理政策性农业保险得1分。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实行“六统一”机制，每个“统一”得0.5分。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4.6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实行保护价收购得2分；履行率达到75%得2分。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产品质量 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社员生产活动有完整的记录得1分；产品质量建立有可追溯制度（记录）得1分。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4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制定《生产技术规程或标准》得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分；《分等分级标准》等得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分；标准化生产率达100%得2分。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5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5.3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开展无公害农产品认证和产地环境认定得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分。在此基础上“绿色”认证加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分；“有机”认证加3分；中国地理标志保护产品加2分；有国家市场监督管理总局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</w:rPr>
              <w:t>注册或受理的商标证明加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5" w:hRule="atLeast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社会声誉 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有主导产业、产品或服务，形成经营服务特色，积极参加农技、农超对接活动，积极参加组织的农产品展示展销、推介、博览、交易等活动，得满分。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社风清明、管理民主、成员关系和谐，无成员间纠纷发生，重合同、守信用，与客商无纷争或未形成不良社会影响，在当地有良好声誉，受到有关部门的表彰奖励，具有一定知名度，得满分。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7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合作社经营状况良好，成员收入高于当地同行业非成员农户收入的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%以上，得1分；辐射带动农户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户以上，得1分。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1" w:hRule="atLeast"/>
        </w:trPr>
        <w:tc>
          <w:tcPr>
            <w:tcW w:w="10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生产经营活动中未发生生产（质量）安全、环境污染等不良事件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无行业通报批评、媒体曝光等不良记录。遵纪守法，生产经营产品符合国家质量安全标准，无不良违纪违法行为，得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否则一票否决。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</w:trPr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 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3468" w:type="dxa"/>
            <w:gridSpan w:val="4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考核人员签名：</w:t>
            </w:r>
          </w:p>
        </w:tc>
        <w:tc>
          <w:tcPr>
            <w:tcW w:w="58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5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75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      考核时间</w:t>
            </w:r>
            <w:r>
              <w:rPr>
                <w:rFonts w:hint="eastAsia" w:eastAsia="仿宋_GB2312" w:cs="Times New Roman"/>
                <w:b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年   月   日</w:t>
            </w:r>
          </w:p>
        </w:tc>
        <w:tc>
          <w:tcPr>
            <w:tcW w:w="546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D62E6"/>
    <w:rsid w:val="12ED62E6"/>
    <w:rsid w:val="54B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2024-01-05T01:30:00Z</dcterms:created>
  <dc:creator>Administrator</dc:creator>
  <cp:lastModifiedBy>Administrator</cp:lastModifiedBy>
  <dcterms:modified xsi:type="dcterms:W3CDTF">2024-01-09T08:26:25Z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