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eastAsia="方正小标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</w:rPr>
        <w:t>二星级示范家庭农场考核验收评分表</w:t>
      </w:r>
      <w:bookmarkEnd w:id="0"/>
    </w:p>
    <w:tbl>
      <w:tblPr>
        <w:tblStyle w:val="4"/>
        <w:tblpPr w:leftFromText="180" w:rightFromText="180" w:vertAnchor="text" w:horzAnchor="page" w:tblpX="2118" w:tblpY="87"/>
        <w:tblOverlap w:val="never"/>
        <w:tblW w:w="13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5"/>
        <w:gridCol w:w="1491"/>
        <w:gridCol w:w="9713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家庭农场名称</w:t>
            </w:r>
          </w:p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 值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  分  标  准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有规范的名称得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分；有《章程》得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分，上墙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分；各项管理制度完善，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农场主或主要成员具有中专以上学历得2分，经过培训并有结业证得3分；有县以上荣誉称号一项得1分、地市和区直部门一项得2分、省部级得5分，荣誉称号最多不超过5分。 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土地流转和养殖场地租赁合同规范，得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分；及时支付流转费没有流转纠纷得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有办公场所、牌子、公章、注册资金、经营台账各得1分；有财会账目和财会人员（代理服务）得5分。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配置大中型农机具、机库、仓库、晒场、草料场、棚圈、冷链等基础设施，有一类得1分，最多不超过5分；综合机械化率（包括农机社会化服务）达到65%以上，得5分，低一个百分点扣一分，最多扣五分。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各产业生产经营规模达到起点标准，得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分；主导产业或经营特色突出得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分；兼或从事农产品初级加工和商品化处理，得5分。 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农建中心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审核备案得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分，没有不得分；按时向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农建中心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报送会计报表或统计报表，并接受指导服务得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示范条件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引进优良品种、推广高新科技、生产高附加值产品、销售高端市场，得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分；产品进超市、销外地得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参加农业保险，家庭农场成员参加社会保险、医疗保险和人身安全保险，得5分。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有注册商标，得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分；有品牌包装和品牌产品，得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分；获得农业部名牌农产品称号和宁夏著名商标，得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分，没有不得分。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有“三品一标”认证，无公害得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分，地理标志得2分，绿色（有机）得3分；获得国家级种粮大户、农产品生产标准化示范区、蔬菜（瓜果）标准园（区）、现代农业示范基地、绿色（有机）农产品生产基地等荣誉中的一项得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每年盈利6万元以上得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分，10万元以上得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分，20万元以上得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4"/>
        <w:tblpPr w:leftFromText="180" w:rightFromText="180" w:vertAnchor="text" w:horzAnchor="page" w:tblpX="2083" w:tblpY="7229"/>
        <w:tblOverlap w:val="never"/>
        <w:tblW w:w="13398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134"/>
        <w:gridCol w:w="697"/>
        <w:gridCol w:w="697"/>
        <w:gridCol w:w="7870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413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</w:rPr>
              <w:t>考核人员签名：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</w:tc>
        <w:tc>
          <w:tcPr>
            <w:tcW w:w="78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</w:rPr>
              <w:t xml:space="preserve">                      考核时间</w:t>
            </w:r>
            <w:r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</w:rPr>
              <w:t xml:space="preserve">       年   月   日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116A2"/>
    <w:rsid w:val="437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2024-01-05T01:29:00Z</dcterms:created>
  <dc:creator>Administrator</dc:creator>
  <cp:lastModifiedBy>Administrator</cp:lastModifiedBy>
  <dcterms:modified xsi:type="dcterms:W3CDTF">2024-01-05T01:30:06Z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