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中卫市沙坡头区民政和社会保障局“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谁执法谁普法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四个清单分解表</w:t>
      </w:r>
    </w:p>
    <w:tbl>
      <w:tblPr>
        <w:tblStyle w:val="8"/>
        <w:tblpPr w:leftFromText="180" w:rightFromText="180" w:vertAnchor="text" w:tblpX="145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261"/>
        <w:gridCol w:w="3525"/>
        <w:gridCol w:w="3739"/>
        <w:gridCol w:w="137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将习近平法治思想列入党组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会议、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党组理论学习中心组、基层党支部党员学习内容，通过专题会议、专门研讨等形式，深入开展习近平法治思想学习活动。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制定学习培训计划，创新方式方法，通过举办培训班、学习班、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交流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研讨班，运用“学习强国”、干部教育培训网络学院等平台，组织开展多形式、分层次的学习培训。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充分运用新媒介和平台，发挥好各类基层普法阵地作用，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推动习近平法治思想入脑入心、走深走实。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将学习宣传习近平法治思想纳入普法工作全局，与业务工作同部署、同检查、同落实。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党组会议会前学习不少于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次,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组织党员干部至少开展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次习近平法治思想专题学习或研讨培训。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刻认识习近平法治思想重大意义，吃透基本精神、把握核心要义、明确工作要求，在学懂弄通做实上下功夫，在学思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贯通、知信行合一上见实效。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通过广泛的学习宣传阐释工作，增强“四个意识”、坚定“四个自信”、做到“两个维护”。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全体干部；社会公众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《中华人民共和国宪法》及《中华人民共和国国旗法》《中华人民共和国国歌法》《中华人民共和国国徽法》等相关法律法规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结合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12.4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国家宪法日，开展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宪法宣传周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活动，广泛开展宪法学习宣传教育。2.国家工作人员依照法律规定开展宪法宣誓活动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（每年至少一次）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。3.加强《中华人民共和国国旗法》《中华人民共和国国歌法》《中华人民共和国国徽法》等宪法相关法的学习宣传，加强日常管理，带头规范升挂国旗、奏唱国歌和悬挂国徽等行为。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1.推动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领导干部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带头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全局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党员干部运用法治思维和法治方式解决问题的能力。2.大力弘扬宪法精神，维护宪法权威，推动宪法精神进基层，使宪法走入日常生活，走进人民群众心中。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全体干部；社会公众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8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国家安全法》《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反分裂国家法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劳动法》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《中华人民共和国反有组织犯罪法》《中华人民共和国黄河保护法》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等法律法规</w:t>
            </w:r>
          </w:p>
        </w:tc>
        <w:tc>
          <w:tcPr>
            <w:tcW w:w="3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党组、党支部每月开展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一法一条例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的学习。3.在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4.15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国家安全日、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6.26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国际禁毒日、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民法典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宣传月、安全生产月、保密宣传月、民族团结月等重要时间节点开展普法学习宣传。4.把法治教育纳入干部教育培训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，健全完善干部学法用法培训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，加强对干部学法用法考核。5.开展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开放日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活动，面向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基层群众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展示公正文明执法良好形象。6.大力开展法治文化建设，运用各类媒体、平台、普法宣传阵地普及法律知识，传播法治信仰。7.将普法宣传工作纳入效能考核，作为评先选优、选拔任用干部重要依据。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8.开展相关法律法规知识测试。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局领导班子成员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在年终述职述廉的同时进行述法，带头上法治课每年不少于2次。2.党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组理论学习中心组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、干部日常学法制度健全，有学习计划，有明确学习任务，并保证学习时间和效果。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积极利用法律宣传日、宣传周、宣传月等载体开展法治宣传活动，每年不少于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4.每年开展一次干部学法用法考试，通过率达98%以上。5.国家工作人员参加现场和网上旁听庭审每年至少1次。6.每年至少开展1次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开放日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活动。7.法治文化阵地建设成效显著，法治文化氛围浓厚。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全体干部；社会公众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6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1.把重要党内法规列为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党组理论学习中心组学习的重要内容，以党章、准则、条例等为重点。2.把学习党内法规作为党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支部“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三会一课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内容，列入每月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一法一条例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的学习。3.持续开展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以案释法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反腐倡廉典型案例宣传活动，发挥正面典型倡导和反面案例警示作用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1.落实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党内法规学习宣传责任，注重党内法规宣传同国家法律宣传的衔接协调。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.把党内法规学习与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法律进机关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结合，组织开展互动性强的主题宣传活动。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殡葬管理条例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《中华人民共和国婚姻法》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《中华人民共和国老年人权益保障法》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、《宁夏回族自治区最低生活保障审核审批办法（试行）》《保障农民工工资支付条例》《社会团体登记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条例》《民办非企业单位登记管理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暂行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条例》《行政区域界线管理条例》《行政区域边界争议处理条例》《宁夏回族自治区地名条例》《中华人民共和国劳动法》《中华人民共和国就业促进法》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1.举办有关法治讲座、培训班。2.结合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法律八进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活动，组织开展以案释法活动。3.把学习相关法律作为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局党支部“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三会一课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内容，列入每月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一法一条例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的学习。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4.开展相关法律法规知识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测试。</w:t>
            </w:r>
          </w:p>
        </w:tc>
        <w:tc>
          <w:tcPr>
            <w:tcW w:w="3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1.将普法工作纳入本单位工作全局，与业务工作同部署、同检查、同落实。2.积极利用法律宣传日、宣传周、宣传月等载体，开展法治宣传活动，每年不少于1次。3.学法、普法活动有记录、有资料。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  <w:t>综合办公室牵头，其他业务办公室配合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全体干部；社会公众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5210"/>
    <w:rsid w:val="134C1A77"/>
    <w:rsid w:val="18505210"/>
    <w:rsid w:val="3E660E91"/>
    <w:rsid w:val="3FC5ED6C"/>
    <w:rsid w:val="45F770D1"/>
    <w:rsid w:val="6BBF92B5"/>
    <w:rsid w:val="7523EC40"/>
    <w:rsid w:val="9EF56E9D"/>
    <w:rsid w:val="DEFF729B"/>
    <w:rsid w:val="F5F46B21"/>
    <w:rsid w:val="F6DF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2023-07-06T16:38:00Z</dcterms:created>
  <dc:creator>Administrator</dc:creator>
  <cp:lastModifiedBy>zw</cp:lastModifiedBy>
  <dcterms:modified xsi:type="dcterms:W3CDTF">2023-11-08T17:52:49Z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BA040F54193564F8F467A66483EB3765</vt:lpwstr>
  </property>
</Properties>
</file>