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年沙坡头区三级社会体育指导员培训班日程</w:t>
      </w:r>
    </w:p>
    <w:tbl>
      <w:tblPr>
        <w:tblStyle w:val="5"/>
        <w:tblpPr w:leftFromText="180" w:rightFromText="180" w:vertAnchor="text" w:horzAnchor="page" w:tblpX="2113" w:tblpY="786"/>
        <w:tblOverlap w:val="never"/>
        <w:tblW w:w="12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2625"/>
        <w:gridCol w:w="1710"/>
        <w:gridCol w:w="1545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培训日期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2" w:hRule="atLeast"/>
        </w:trPr>
        <w:tc>
          <w:tcPr>
            <w:tcW w:w="2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上午8:30-12:00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下午14：30-18:30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足  球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0人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文昌镇11人制足球场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毽球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0人</w:t>
            </w:r>
          </w:p>
        </w:tc>
        <w:tc>
          <w:tcPr>
            <w:tcW w:w="4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沙坡头区全民健身中心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广场舞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4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7B17"/>
    <w:rsid w:val="0FB67B17"/>
    <w:rsid w:val="5FD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2021-04-30T03:53:00Z</dcterms:created>
  <dc:creator>丁艳林</dc:creator>
  <cp:lastModifiedBy>丁艳林</cp:lastModifiedBy>
  <dcterms:modified xsi:type="dcterms:W3CDTF">2021-04-30T03:54:02Z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