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A8DE8">
      <w:pPr>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lang w:val="en-US" w:eastAsia="zh-CN"/>
        </w:rPr>
      </w:pPr>
      <w:bookmarkStart w:id="0" w:name="_GoBack"/>
      <w:r>
        <w:rPr>
          <w:rFonts w:hint="default" w:ascii="Times New Roman" w:hAnsi="Times New Roman" w:eastAsia="黑体" w:cs="Times New Roman"/>
          <w:color w:val="000000"/>
          <w:kern w:val="0"/>
          <w:sz w:val="32"/>
          <w:szCs w:val="32"/>
          <w:lang w:eastAsia="zh-CN" w:bidi="ar"/>
        </w:rPr>
        <w:t>附件</w:t>
      </w:r>
      <w:r>
        <w:rPr>
          <w:rFonts w:hint="default" w:ascii="Times New Roman" w:hAnsi="Times New Roman" w:eastAsia="黑体" w:cs="Times New Roman"/>
          <w:color w:val="000000"/>
          <w:kern w:val="0"/>
          <w:sz w:val="32"/>
          <w:szCs w:val="32"/>
          <w:lang w:val="en-US" w:eastAsia="zh-CN" w:bidi="ar"/>
        </w:rPr>
        <w:t>2</w:t>
      </w:r>
    </w:p>
    <w:p w14:paraId="683C50FD">
      <w:pPr>
        <w:pageBreakBefore w:val="0"/>
        <w:widowControl/>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sz w:val="44"/>
          <w:szCs w:val="44"/>
        </w:rPr>
      </w:pPr>
    </w:p>
    <w:p w14:paraId="64CDBE40">
      <w:pPr>
        <w:pageBreakBefore w:val="0"/>
        <w:widowControl/>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default" w:ascii="方正小标宋简体" w:hAnsi="方正小标宋简体" w:eastAsia="方正小标宋简体" w:cs="方正小标宋简体"/>
          <w:sz w:val="44"/>
          <w:szCs w:val="44"/>
        </w:rPr>
        <w:t>年度沙坡头区旅游和文化体育广电局</w:t>
      </w:r>
      <w:r>
        <w:rPr>
          <w:rFonts w:hint="eastAsia" w:ascii="方正小标宋简体" w:hAnsi="方正小标宋简体" w:eastAsia="方正小标宋简体" w:cs="方正小标宋简体"/>
          <w:sz w:val="44"/>
          <w:szCs w:val="44"/>
          <w:lang w:val="en-US" w:eastAsia="zh-CN"/>
        </w:rPr>
        <w:t>部门</w:t>
      </w:r>
      <w:r>
        <w:rPr>
          <w:rFonts w:hint="default" w:ascii="方正小标宋简体" w:hAnsi="方正小标宋简体" w:eastAsia="方正小标宋简体" w:cs="方正小标宋简体"/>
          <w:sz w:val="44"/>
          <w:szCs w:val="44"/>
        </w:rPr>
        <w:t>联合随机</w:t>
      </w:r>
    </w:p>
    <w:p w14:paraId="58DCF03D">
      <w:pPr>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color w:val="000000"/>
          <w:lang w:eastAsia="zh-CN"/>
        </w:rPr>
      </w:pPr>
      <w:r>
        <w:rPr>
          <w:rFonts w:hint="default" w:ascii="方正小标宋简体" w:hAnsi="方正小标宋简体" w:eastAsia="方正小标宋简体" w:cs="方正小标宋简体"/>
          <w:sz w:val="44"/>
          <w:szCs w:val="44"/>
        </w:rPr>
        <w:t>抽查事项清单</w:t>
      </w:r>
    </w:p>
    <w:bookmarkEnd w:id="0"/>
    <w:tbl>
      <w:tblPr>
        <w:tblStyle w:val="4"/>
        <w:tblW w:w="1537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215"/>
        <w:gridCol w:w="3285"/>
        <w:gridCol w:w="1455"/>
        <w:gridCol w:w="3975"/>
        <w:gridCol w:w="1590"/>
        <w:gridCol w:w="3302"/>
      </w:tblGrid>
      <w:tr w14:paraId="6E26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555" w:type="dxa"/>
            <w:noWrap w:val="0"/>
            <w:tcMar>
              <w:top w:w="15" w:type="dxa"/>
              <w:left w:w="15" w:type="dxa"/>
              <w:right w:w="15" w:type="dxa"/>
            </w:tcMar>
            <w:vAlign w:val="center"/>
          </w:tcPr>
          <w:p w14:paraId="46041F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序号</w:t>
            </w:r>
          </w:p>
        </w:tc>
        <w:tc>
          <w:tcPr>
            <w:tcW w:w="1215" w:type="dxa"/>
            <w:noWrap w:val="0"/>
            <w:tcMar>
              <w:top w:w="15" w:type="dxa"/>
              <w:left w:w="15" w:type="dxa"/>
              <w:right w:w="15" w:type="dxa"/>
            </w:tcMar>
            <w:vAlign w:val="center"/>
          </w:tcPr>
          <w:p w14:paraId="520371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抽查领域</w:t>
            </w:r>
          </w:p>
        </w:tc>
        <w:tc>
          <w:tcPr>
            <w:tcW w:w="3285" w:type="dxa"/>
            <w:noWrap w:val="0"/>
            <w:tcMar>
              <w:top w:w="15" w:type="dxa"/>
              <w:left w:w="15" w:type="dxa"/>
              <w:right w:w="15" w:type="dxa"/>
            </w:tcMar>
            <w:vAlign w:val="center"/>
          </w:tcPr>
          <w:p w14:paraId="6AB1A6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抽查事项</w:t>
            </w:r>
          </w:p>
        </w:tc>
        <w:tc>
          <w:tcPr>
            <w:tcW w:w="1455" w:type="dxa"/>
            <w:noWrap w:val="0"/>
            <w:tcMar>
              <w:top w:w="15" w:type="dxa"/>
              <w:left w:w="15" w:type="dxa"/>
              <w:right w:w="15" w:type="dxa"/>
            </w:tcMar>
            <w:vAlign w:val="center"/>
          </w:tcPr>
          <w:p w14:paraId="5953B9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检查对象</w:t>
            </w:r>
          </w:p>
        </w:tc>
        <w:tc>
          <w:tcPr>
            <w:tcW w:w="3975" w:type="dxa"/>
            <w:noWrap w:val="0"/>
            <w:tcMar>
              <w:top w:w="15" w:type="dxa"/>
              <w:left w:w="15" w:type="dxa"/>
              <w:right w:w="15" w:type="dxa"/>
            </w:tcMar>
            <w:vAlign w:val="center"/>
          </w:tcPr>
          <w:p w14:paraId="788F5E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检查依据</w:t>
            </w:r>
          </w:p>
        </w:tc>
        <w:tc>
          <w:tcPr>
            <w:tcW w:w="1590" w:type="dxa"/>
            <w:noWrap w:val="0"/>
            <w:tcMar>
              <w:top w:w="15" w:type="dxa"/>
              <w:left w:w="15" w:type="dxa"/>
              <w:right w:w="15" w:type="dxa"/>
            </w:tcMar>
            <w:vAlign w:val="center"/>
          </w:tcPr>
          <w:p w14:paraId="6A7894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发起部门</w:t>
            </w:r>
          </w:p>
        </w:tc>
        <w:tc>
          <w:tcPr>
            <w:tcW w:w="3302" w:type="dxa"/>
            <w:noWrap w:val="0"/>
            <w:tcMar>
              <w:top w:w="15" w:type="dxa"/>
              <w:left w:w="15" w:type="dxa"/>
              <w:right w:w="15" w:type="dxa"/>
            </w:tcMar>
            <w:vAlign w:val="center"/>
          </w:tcPr>
          <w:p w14:paraId="1977F1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配合部门</w:t>
            </w:r>
          </w:p>
        </w:tc>
      </w:tr>
      <w:tr w14:paraId="4B36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trPr>
        <w:tc>
          <w:tcPr>
            <w:tcW w:w="555" w:type="dxa"/>
            <w:noWrap w:val="0"/>
            <w:tcMar>
              <w:top w:w="15" w:type="dxa"/>
              <w:left w:w="15" w:type="dxa"/>
              <w:right w:w="15" w:type="dxa"/>
            </w:tcMar>
            <w:vAlign w:val="center"/>
          </w:tcPr>
          <w:p w14:paraId="66FD8A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215" w:type="dxa"/>
            <w:noWrap w:val="0"/>
            <w:tcMar>
              <w:top w:w="15" w:type="dxa"/>
              <w:left w:w="15" w:type="dxa"/>
              <w:right w:w="15" w:type="dxa"/>
            </w:tcMar>
            <w:vAlign w:val="center"/>
          </w:tcPr>
          <w:p w14:paraId="7FFD7A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3285" w:type="dxa"/>
            <w:noWrap w:val="0"/>
            <w:tcMar>
              <w:top w:w="15" w:type="dxa"/>
              <w:left w:w="15" w:type="dxa"/>
              <w:right w:w="15" w:type="dxa"/>
            </w:tcMar>
            <w:vAlign w:val="center"/>
          </w:tcPr>
          <w:p w14:paraId="69584F2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歌舞娱乐场所有无许可证、提供有偿陪侍、曲库含有禁止内容；游戏游艺场所有无赌博性质游戏设备</w:t>
            </w:r>
          </w:p>
        </w:tc>
        <w:tc>
          <w:tcPr>
            <w:tcW w:w="1455" w:type="dxa"/>
            <w:noWrap w:val="0"/>
            <w:tcMar>
              <w:top w:w="15" w:type="dxa"/>
              <w:left w:w="15" w:type="dxa"/>
              <w:right w:w="15" w:type="dxa"/>
            </w:tcMar>
            <w:vAlign w:val="center"/>
          </w:tcPr>
          <w:p w14:paraId="1FE469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3975" w:type="dxa"/>
            <w:noWrap w:val="0"/>
            <w:tcMar>
              <w:top w:w="15" w:type="dxa"/>
              <w:left w:w="15" w:type="dxa"/>
              <w:right w:w="15" w:type="dxa"/>
            </w:tcMar>
            <w:vAlign w:val="center"/>
          </w:tcPr>
          <w:p w14:paraId="285529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bidi="ar-SA"/>
              </w:rPr>
            </w:pPr>
            <w:r>
              <w:rPr>
                <w:rFonts w:hint="eastAsia" w:ascii="仿宋_GB2312" w:hAnsi="仿宋_GB2312" w:eastAsia="仿宋_GB2312" w:cs="仿宋_GB2312"/>
                <w:color w:val="000000"/>
                <w:kern w:val="0"/>
                <w:sz w:val="24"/>
                <w:szCs w:val="24"/>
                <w:highlight w:val="none"/>
                <w:shd w:val="clear" w:color="auto" w:fill="auto"/>
                <w:lang w:val="en-US" w:eastAsia="zh-CN"/>
              </w:rPr>
              <w:t>《娱乐场所管理条例》（2020年修订），《中华人民共和国未成年人保护法》（2021年修订）</w:t>
            </w:r>
          </w:p>
        </w:tc>
        <w:tc>
          <w:tcPr>
            <w:tcW w:w="1590" w:type="dxa"/>
            <w:vMerge w:val="restart"/>
            <w:noWrap w:val="0"/>
            <w:tcMar>
              <w:top w:w="15" w:type="dxa"/>
              <w:left w:w="15" w:type="dxa"/>
              <w:right w:w="15" w:type="dxa"/>
            </w:tcMar>
            <w:vAlign w:val="center"/>
          </w:tcPr>
          <w:p w14:paraId="7B8595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3302" w:type="dxa"/>
            <w:vMerge w:val="restart"/>
            <w:noWrap w:val="0"/>
            <w:tcMar>
              <w:top w:w="15" w:type="dxa"/>
              <w:left w:w="15" w:type="dxa"/>
              <w:right w:w="15" w:type="dxa"/>
            </w:tcMar>
            <w:vAlign w:val="center"/>
          </w:tcPr>
          <w:p w14:paraId="2D405F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区消防救援大队</w:t>
            </w:r>
          </w:p>
          <w:p w14:paraId="233AE6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p w14:paraId="5A60F0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区市场监管分局</w:t>
            </w:r>
          </w:p>
        </w:tc>
      </w:tr>
      <w:tr w14:paraId="3BFC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555" w:type="dxa"/>
            <w:noWrap w:val="0"/>
            <w:tcMar>
              <w:top w:w="15" w:type="dxa"/>
              <w:left w:w="15" w:type="dxa"/>
              <w:right w:w="15" w:type="dxa"/>
            </w:tcMar>
            <w:vAlign w:val="center"/>
          </w:tcPr>
          <w:p w14:paraId="38ED1A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w:t>
            </w:r>
          </w:p>
        </w:tc>
        <w:tc>
          <w:tcPr>
            <w:tcW w:w="1215" w:type="dxa"/>
            <w:noWrap w:val="0"/>
            <w:tcMar>
              <w:top w:w="15" w:type="dxa"/>
              <w:left w:w="15" w:type="dxa"/>
              <w:right w:w="15" w:type="dxa"/>
            </w:tcMar>
            <w:vAlign w:val="center"/>
          </w:tcPr>
          <w:p w14:paraId="095A22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tc>
        <w:tc>
          <w:tcPr>
            <w:tcW w:w="3285" w:type="dxa"/>
            <w:noWrap w:val="0"/>
            <w:tcMar>
              <w:top w:w="15" w:type="dxa"/>
              <w:left w:w="15" w:type="dxa"/>
              <w:right w:w="15" w:type="dxa"/>
            </w:tcMar>
            <w:vAlign w:val="center"/>
          </w:tcPr>
          <w:p w14:paraId="66807A4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有无许可证、接纳未成年人、未悬挂警示标识、未落实实名登记制度</w:t>
            </w:r>
          </w:p>
        </w:tc>
        <w:tc>
          <w:tcPr>
            <w:tcW w:w="1455" w:type="dxa"/>
            <w:noWrap w:val="0"/>
            <w:tcMar>
              <w:top w:w="15" w:type="dxa"/>
              <w:left w:w="15" w:type="dxa"/>
              <w:right w:w="15" w:type="dxa"/>
            </w:tcMar>
            <w:vAlign w:val="center"/>
          </w:tcPr>
          <w:p w14:paraId="50E6FA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tc>
        <w:tc>
          <w:tcPr>
            <w:tcW w:w="3975" w:type="dxa"/>
            <w:noWrap w:val="0"/>
            <w:tcMar>
              <w:top w:w="15" w:type="dxa"/>
              <w:left w:w="15" w:type="dxa"/>
              <w:right w:w="15" w:type="dxa"/>
            </w:tcMar>
            <w:vAlign w:val="center"/>
          </w:tcPr>
          <w:p w14:paraId="656A6E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《互联网上网服务营业场所管理条例》（2025年国务院令第797号修订）《中华人民共和国未成年人保护法》（2021年修订）</w:t>
            </w:r>
          </w:p>
        </w:tc>
        <w:tc>
          <w:tcPr>
            <w:tcW w:w="1590" w:type="dxa"/>
            <w:vMerge w:val="continue"/>
            <w:noWrap w:val="0"/>
            <w:tcMar>
              <w:top w:w="15" w:type="dxa"/>
              <w:left w:w="15" w:type="dxa"/>
              <w:right w:w="15" w:type="dxa"/>
            </w:tcMar>
            <w:vAlign w:val="center"/>
          </w:tcPr>
          <w:p w14:paraId="0A1535C6">
            <w:pPr>
              <w:widowControl/>
              <w:snapToGrid w:val="0"/>
              <w:spacing w:beforeLines="0" w:afterLines="0" w:line="180" w:lineRule="exact"/>
              <w:jc w:val="both"/>
              <w:textAlignment w:val="center"/>
              <w:rPr>
                <w:rFonts w:hint="default" w:ascii="仿宋_GB2312" w:hAnsi="仿宋_GB2312" w:eastAsia="仿宋_GB2312" w:cs="仿宋_GB2312"/>
                <w:color w:val="000000"/>
                <w:kern w:val="0"/>
                <w:sz w:val="24"/>
                <w:szCs w:val="24"/>
                <w:highlight w:val="none"/>
                <w:shd w:val="clear" w:color="auto" w:fill="auto"/>
                <w:lang w:val="en-US" w:eastAsia="zh-CN"/>
              </w:rPr>
            </w:pPr>
          </w:p>
        </w:tc>
        <w:tc>
          <w:tcPr>
            <w:tcW w:w="3302" w:type="dxa"/>
            <w:vMerge w:val="continue"/>
            <w:noWrap w:val="0"/>
            <w:tcMar>
              <w:top w:w="15" w:type="dxa"/>
              <w:left w:w="15" w:type="dxa"/>
              <w:right w:w="15" w:type="dxa"/>
            </w:tcMar>
            <w:vAlign w:val="center"/>
          </w:tcPr>
          <w:p w14:paraId="0040B9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r>
      <w:tr w14:paraId="5B5E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trPr>
        <w:tc>
          <w:tcPr>
            <w:tcW w:w="555" w:type="dxa"/>
            <w:noWrap w:val="0"/>
            <w:tcMar>
              <w:top w:w="15" w:type="dxa"/>
              <w:left w:w="15" w:type="dxa"/>
              <w:right w:w="15" w:type="dxa"/>
            </w:tcMar>
            <w:vAlign w:val="center"/>
          </w:tcPr>
          <w:p w14:paraId="5ABA02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215" w:type="dxa"/>
            <w:noWrap w:val="0"/>
            <w:tcMar>
              <w:top w:w="15" w:type="dxa"/>
              <w:left w:w="15" w:type="dxa"/>
              <w:right w:w="15" w:type="dxa"/>
            </w:tcMar>
            <w:vAlign w:val="center"/>
          </w:tcPr>
          <w:p w14:paraId="3BE8C9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经营性互联网文化领域</w:t>
            </w:r>
          </w:p>
        </w:tc>
        <w:tc>
          <w:tcPr>
            <w:tcW w:w="3285" w:type="dxa"/>
            <w:noWrap w:val="0"/>
            <w:tcMar>
              <w:top w:w="15" w:type="dxa"/>
              <w:left w:w="15" w:type="dxa"/>
              <w:right w:w="15" w:type="dxa"/>
            </w:tcMar>
            <w:vAlign w:val="center"/>
          </w:tcPr>
          <w:p w14:paraId="1090CE9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有无许可证；有无传播损害国家主权、统一和领土完整；淫秽色情、赌博、暴力及非法宗教和有害信息等禁止内容</w:t>
            </w:r>
          </w:p>
        </w:tc>
        <w:tc>
          <w:tcPr>
            <w:tcW w:w="1455" w:type="dxa"/>
            <w:noWrap w:val="0"/>
            <w:tcMar>
              <w:top w:w="15" w:type="dxa"/>
              <w:left w:w="15" w:type="dxa"/>
              <w:right w:w="15" w:type="dxa"/>
            </w:tcMar>
            <w:vAlign w:val="center"/>
          </w:tcPr>
          <w:p w14:paraId="360203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互联网文化经营单位</w:t>
            </w:r>
          </w:p>
        </w:tc>
        <w:tc>
          <w:tcPr>
            <w:tcW w:w="3975" w:type="dxa"/>
            <w:noWrap w:val="0"/>
            <w:tcMar>
              <w:top w:w="15" w:type="dxa"/>
              <w:left w:w="15" w:type="dxa"/>
              <w:right w:w="15" w:type="dxa"/>
            </w:tcMar>
            <w:vAlign w:val="center"/>
          </w:tcPr>
          <w:p w14:paraId="37B845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《互联网文化管理暂行规定》（2017年修订）第十六条、十七条、二十一条</w:t>
            </w:r>
          </w:p>
        </w:tc>
        <w:tc>
          <w:tcPr>
            <w:tcW w:w="1590" w:type="dxa"/>
            <w:vMerge w:val="continue"/>
            <w:noWrap w:val="0"/>
            <w:tcMar>
              <w:top w:w="15" w:type="dxa"/>
              <w:left w:w="15" w:type="dxa"/>
              <w:right w:w="15" w:type="dxa"/>
            </w:tcMar>
            <w:vAlign w:val="center"/>
          </w:tcPr>
          <w:p w14:paraId="68DD6C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c>
          <w:tcPr>
            <w:tcW w:w="3302" w:type="dxa"/>
            <w:vMerge w:val="continue"/>
            <w:noWrap w:val="0"/>
            <w:tcMar>
              <w:top w:w="15" w:type="dxa"/>
              <w:left w:w="15" w:type="dxa"/>
              <w:right w:w="15" w:type="dxa"/>
            </w:tcMar>
            <w:vAlign w:val="center"/>
          </w:tcPr>
          <w:p w14:paraId="45F54A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r>
      <w:tr w14:paraId="40F6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8" w:hRule="atLeast"/>
        </w:trPr>
        <w:tc>
          <w:tcPr>
            <w:tcW w:w="555" w:type="dxa"/>
            <w:noWrap w:val="0"/>
            <w:tcMar>
              <w:top w:w="15" w:type="dxa"/>
              <w:left w:w="15" w:type="dxa"/>
              <w:right w:w="15" w:type="dxa"/>
            </w:tcMar>
            <w:vAlign w:val="center"/>
          </w:tcPr>
          <w:p w14:paraId="3B344C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4</w:t>
            </w:r>
          </w:p>
        </w:tc>
        <w:tc>
          <w:tcPr>
            <w:tcW w:w="1215" w:type="dxa"/>
            <w:noWrap w:val="0"/>
            <w:tcMar>
              <w:top w:w="15" w:type="dxa"/>
              <w:left w:w="15" w:type="dxa"/>
              <w:right w:w="15" w:type="dxa"/>
            </w:tcMar>
            <w:vAlign w:val="center"/>
          </w:tcPr>
          <w:p w14:paraId="78732E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剧本娱乐场所</w:t>
            </w:r>
          </w:p>
        </w:tc>
        <w:tc>
          <w:tcPr>
            <w:tcW w:w="3285" w:type="dxa"/>
            <w:noWrap w:val="0"/>
            <w:tcMar>
              <w:top w:w="15" w:type="dxa"/>
              <w:left w:w="15" w:type="dxa"/>
              <w:right w:w="15" w:type="dxa"/>
            </w:tcMar>
            <w:vAlign w:val="center"/>
          </w:tcPr>
          <w:p w14:paraId="0947961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履行安全生产主体责任</w:t>
            </w:r>
          </w:p>
        </w:tc>
        <w:tc>
          <w:tcPr>
            <w:tcW w:w="1455" w:type="dxa"/>
            <w:noWrap w:val="0"/>
            <w:tcMar>
              <w:top w:w="15" w:type="dxa"/>
              <w:left w:w="15" w:type="dxa"/>
              <w:right w:w="15" w:type="dxa"/>
            </w:tcMar>
            <w:vAlign w:val="center"/>
          </w:tcPr>
          <w:p w14:paraId="22DB74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剧本杀、密室逃脱场所</w:t>
            </w:r>
          </w:p>
        </w:tc>
        <w:tc>
          <w:tcPr>
            <w:tcW w:w="3975" w:type="dxa"/>
            <w:noWrap w:val="0"/>
            <w:tcMar>
              <w:top w:w="15" w:type="dxa"/>
              <w:left w:w="15" w:type="dxa"/>
              <w:right w:w="15" w:type="dxa"/>
            </w:tcMar>
            <w:vAlign w:val="center"/>
          </w:tcPr>
          <w:p w14:paraId="18E1666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中华人民共和国未成年人保护法》第五十八条；《中华人民共和国安全生产法》；《文化和旅游部 公安部 住建和城乡建设部 应急管理部市场监管总局关于加强剧本娱乐经营场所管理的通知》（文旅市场发〔2022〕70号）；《国家消防救援局 文化和旅游部关于印发剧本娱乐经营场所消防安全指南（试行）的通知》（消防〔2023］26号）</w:t>
            </w:r>
          </w:p>
        </w:tc>
        <w:tc>
          <w:tcPr>
            <w:tcW w:w="1590" w:type="dxa"/>
            <w:vMerge w:val="continue"/>
            <w:noWrap w:val="0"/>
            <w:tcMar>
              <w:top w:w="15" w:type="dxa"/>
              <w:left w:w="15" w:type="dxa"/>
              <w:right w:w="15" w:type="dxa"/>
            </w:tcMar>
            <w:vAlign w:val="center"/>
          </w:tcPr>
          <w:p w14:paraId="312520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c>
          <w:tcPr>
            <w:tcW w:w="3302" w:type="dxa"/>
            <w:noWrap w:val="0"/>
            <w:tcMar>
              <w:top w:w="15" w:type="dxa"/>
              <w:left w:w="15" w:type="dxa"/>
              <w:right w:w="15" w:type="dxa"/>
            </w:tcMar>
            <w:vAlign w:val="center"/>
          </w:tcPr>
          <w:p w14:paraId="2FE1F2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区公安分局</w:t>
            </w:r>
          </w:p>
          <w:p w14:paraId="0FEBD9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区市场</w:t>
            </w:r>
            <w:r>
              <w:rPr>
                <w:rFonts w:hint="eastAsia" w:ascii="仿宋_GB2312" w:hAnsi="仿宋_GB2312" w:eastAsia="仿宋_GB2312" w:cs="仿宋_GB2312"/>
                <w:color w:val="000000"/>
                <w:kern w:val="0"/>
                <w:sz w:val="24"/>
                <w:szCs w:val="24"/>
                <w:highlight w:val="none"/>
                <w:shd w:val="clear" w:color="auto" w:fill="auto"/>
                <w:lang w:val="en-US" w:eastAsia="zh-CN"/>
              </w:rPr>
              <w:t>监</w:t>
            </w:r>
            <w:r>
              <w:rPr>
                <w:rFonts w:hint="default" w:ascii="仿宋_GB2312" w:hAnsi="仿宋_GB2312" w:eastAsia="仿宋_GB2312" w:cs="仿宋_GB2312"/>
                <w:color w:val="000000"/>
                <w:kern w:val="0"/>
                <w:sz w:val="24"/>
                <w:szCs w:val="24"/>
                <w:highlight w:val="none"/>
                <w:shd w:val="clear" w:color="auto" w:fill="auto"/>
                <w:lang w:val="en-US" w:eastAsia="zh-CN"/>
              </w:rPr>
              <w:t>管分局</w:t>
            </w:r>
          </w:p>
          <w:p w14:paraId="028EA6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区应急管理局</w:t>
            </w:r>
          </w:p>
        </w:tc>
      </w:tr>
      <w:tr w14:paraId="79C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0" w:hRule="atLeast"/>
        </w:trPr>
        <w:tc>
          <w:tcPr>
            <w:tcW w:w="555" w:type="dxa"/>
            <w:noWrap w:val="0"/>
            <w:tcMar>
              <w:top w:w="15" w:type="dxa"/>
              <w:left w:w="15" w:type="dxa"/>
              <w:right w:w="15" w:type="dxa"/>
            </w:tcMar>
            <w:vAlign w:val="center"/>
          </w:tcPr>
          <w:p w14:paraId="55E295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5</w:t>
            </w:r>
          </w:p>
        </w:tc>
        <w:tc>
          <w:tcPr>
            <w:tcW w:w="1215" w:type="dxa"/>
            <w:noWrap w:val="0"/>
            <w:tcMar>
              <w:top w:w="15" w:type="dxa"/>
              <w:left w:w="15" w:type="dxa"/>
              <w:right w:w="15" w:type="dxa"/>
            </w:tcMar>
            <w:vAlign w:val="center"/>
          </w:tcPr>
          <w:p w14:paraId="0BE7CB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3285" w:type="dxa"/>
            <w:noWrap w:val="0"/>
            <w:tcMar>
              <w:top w:w="15" w:type="dxa"/>
              <w:left w:w="15" w:type="dxa"/>
              <w:right w:w="15" w:type="dxa"/>
            </w:tcMar>
            <w:vAlign w:val="center"/>
          </w:tcPr>
          <w:p w14:paraId="4DC56A8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455" w:type="dxa"/>
            <w:noWrap w:val="0"/>
            <w:tcMar>
              <w:top w:w="15" w:type="dxa"/>
              <w:left w:w="15" w:type="dxa"/>
              <w:right w:w="15" w:type="dxa"/>
            </w:tcMar>
            <w:vAlign w:val="center"/>
          </w:tcPr>
          <w:p w14:paraId="5A29E2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3975" w:type="dxa"/>
            <w:noWrap w:val="0"/>
            <w:tcMar>
              <w:top w:w="15" w:type="dxa"/>
              <w:left w:w="15" w:type="dxa"/>
              <w:right w:w="15" w:type="dxa"/>
            </w:tcMar>
            <w:vAlign w:val="center"/>
          </w:tcPr>
          <w:p w14:paraId="28CF18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《中华人民共和国未成年人保护法》第五十八条；《文化和旅游部 区公安分局部关于加强电竞酒店管理中未成年人保护工作的通知》（文旅市场发〔2023〕82号）</w:t>
            </w:r>
          </w:p>
        </w:tc>
        <w:tc>
          <w:tcPr>
            <w:tcW w:w="1590" w:type="dxa"/>
            <w:vMerge w:val="continue"/>
            <w:noWrap w:val="0"/>
            <w:tcMar>
              <w:top w:w="15" w:type="dxa"/>
              <w:left w:w="15" w:type="dxa"/>
              <w:right w:w="15" w:type="dxa"/>
            </w:tcMar>
            <w:vAlign w:val="center"/>
          </w:tcPr>
          <w:p w14:paraId="63DC1F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c>
          <w:tcPr>
            <w:tcW w:w="3302" w:type="dxa"/>
            <w:noWrap w:val="0"/>
            <w:tcMar>
              <w:top w:w="15" w:type="dxa"/>
              <w:left w:w="15" w:type="dxa"/>
              <w:right w:w="15" w:type="dxa"/>
            </w:tcMar>
            <w:vAlign w:val="center"/>
          </w:tcPr>
          <w:p w14:paraId="6F7DCE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p w14:paraId="65E775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p w14:paraId="7A2B63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区市场监管分局</w:t>
            </w:r>
          </w:p>
          <w:p w14:paraId="2EDB9F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r>
    </w:tbl>
    <w:p w14:paraId="54CFF8F8"/>
    <w:sectPr>
      <w:pgSz w:w="16838" w:h="11906" w:orient="landscape"/>
      <w:pgMar w:top="1800" w:right="1440" w:bottom="180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A5A7F"/>
    <w:rsid w:val="7A4A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2025-08-04T09:15:00Z</dcterms:created>
  <dc:creator>娉裊</dc:creator>
  <cp:lastModifiedBy>娉裊</cp:lastModifiedBy>
  <dcterms:modified xsi:type="dcterms:W3CDTF">2025-08-04T09:19:35Z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217584F348F244EDBCA05983A70F34E1_11</vt:lpwstr>
  </property>
  <property fmtid="{D5CDD505-2E9C-101B-9397-08002B2CF9AE}" pid="4" name="KSOTemplateDocerSaveRecord">
    <vt:lpwstr>eyJoZGlkIjoiMmI4OGFkMGQ0NjM1Yzc2MTkyYzcwNmNmYTg2NmRmMDEiLCJ1c2VySWQiOiI0MjU1NTQ1OTYifQ==</vt:lpwstr>
  </property>
</Properties>
</file>