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0"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中卫市沙坡头区2022年校外培训机构年检自评表</w:t>
      </w:r>
    </w:p>
    <w:p>
      <w:pPr>
        <w:spacing w:before="322" w:line="231" w:lineRule="auto"/>
        <w:ind w:left="64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机构名称</w:t>
      </w:r>
      <w:r>
        <w:rPr>
          <w:rFonts w:hint="eastAsia" w:ascii="楷体_GB2312" w:hAnsi="楷体_GB2312" w:eastAsia="楷体_GB2312" w:cs="楷体_GB2312"/>
          <w:spacing w:val="10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1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检查时间</w:t>
      </w:r>
      <w:r>
        <w:rPr>
          <w:rFonts w:hint="eastAsia" w:ascii="楷体_GB2312" w:hAnsi="楷体_GB2312" w:eastAsia="楷体_GB2312" w:cs="楷体_GB2312"/>
          <w:spacing w:val="-22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-22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spacing w:val="40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检查人：</w:t>
      </w:r>
    </w:p>
    <w:p>
      <w:pPr>
        <w:rPr>
          <w:rFonts w:hint="default" w:ascii="Times New Roman" w:hAnsi="Times New Roman" w:cs="Times New Roman"/>
        </w:rPr>
      </w:pPr>
    </w:p>
    <w:p>
      <w:pPr>
        <w:spacing w:line="86" w:lineRule="exact"/>
        <w:rPr>
          <w:rFonts w:hint="default" w:ascii="Times New Roman" w:hAnsi="Times New Roman" w:cs="Times New Roman"/>
        </w:rPr>
      </w:pPr>
    </w:p>
    <w:tbl>
      <w:tblPr>
        <w:tblStyle w:val="11"/>
        <w:tblW w:w="9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378"/>
        <w:gridCol w:w="3337"/>
        <w:gridCol w:w="729"/>
        <w:gridCol w:w="2567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4" w:type="dxa"/>
            <w:vAlign w:val="top"/>
          </w:tcPr>
          <w:p>
            <w:pPr>
              <w:spacing w:before="56" w:line="227" w:lineRule="auto"/>
              <w:ind w:left="324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  <w:t>一级</w:t>
            </w:r>
          </w:p>
          <w:p>
            <w:pPr>
              <w:spacing w:line="211" w:lineRule="auto"/>
              <w:ind w:left="324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78" w:type="dxa"/>
            <w:vAlign w:val="top"/>
          </w:tcPr>
          <w:p>
            <w:pPr>
              <w:spacing w:before="174" w:line="220" w:lineRule="auto"/>
              <w:ind w:left="26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337" w:type="dxa"/>
            <w:vAlign w:val="top"/>
          </w:tcPr>
          <w:p>
            <w:pPr>
              <w:spacing w:before="171" w:line="218" w:lineRule="auto"/>
              <w:ind w:left="1243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评估内容</w:t>
            </w:r>
          </w:p>
        </w:tc>
        <w:tc>
          <w:tcPr>
            <w:tcW w:w="729" w:type="dxa"/>
            <w:vAlign w:val="top"/>
          </w:tcPr>
          <w:p>
            <w:pPr>
              <w:spacing w:before="44" w:line="279" w:lineRule="exact"/>
              <w:ind w:left="146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4"/>
                <w:sz w:val="21"/>
                <w:szCs w:val="21"/>
              </w:rPr>
              <w:t>标准</w:t>
            </w:r>
          </w:p>
          <w:p>
            <w:pPr>
              <w:spacing w:line="203" w:lineRule="auto"/>
              <w:ind w:left="146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2567" w:type="dxa"/>
            <w:vAlign w:val="top"/>
          </w:tcPr>
          <w:p>
            <w:pPr>
              <w:spacing w:before="171" w:line="218" w:lineRule="auto"/>
              <w:ind w:left="866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1"/>
                <w:szCs w:val="21"/>
              </w:rPr>
              <w:t>评估方法</w:t>
            </w:r>
          </w:p>
        </w:tc>
        <w:tc>
          <w:tcPr>
            <w:tcW w:w="904" w:type="dxa"/>
            <w:vAlign w:val="top"/>
          </w:tcPr>
          <w:p>
            <w:pPr>
              <w:spacing w:before="173" w:line="219" w:lineRule="auto"/>
              <w:ind w:left="23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8" w:lineRule="auto"/>
              <w:ind w:left="4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Al</w:t>
            </w:r>
          </w:p>
          <w:p>
            <w:pPr>
              <w:spacing w:before="16" w:line="219" w:lineRule="auto"/>
              <w:ind w:left="3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依法</w:t>
            </w:r>
          </w:p>
          <w:p>
            <w:pPr>
              <w:spacing w:before="32" w:line="219" w:lineRule="auto"/>
              <w:ind w:left="3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办学</w:t>
            </w:r>
          </w:p>
          <w:p>
            <w:pPr>
              <w:spacing w:before="11" w:line="220" w:lineRule="auto"/>
              <w:ind w:left="2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(20分）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1" w:lineRule="auto"/>
              <w:ind w:left="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B1</w:t>
            </w:r>
          </w:p>
          <w:p>
            <w:pPr>
              <w:spacing w:line="218" w:lineRule="auto"/>
              <w:ind w:left="4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章程</w:t>
            </w:r>
          </w:p>
          <w:p>
            <w:pPr>
              <w:spacing w:before="42" w:line="219" w:lineRule="auto"/>
              <w:ind w:left="4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证件</w:t>
            </w:r>
          </w:p>
        </w:tc>
        <w:tc>
          <w:tcPr>
            <w:tcW w:w="3337" w:type="dxa"/>
            <w:vAlign w:val="top"/>
          </w:tcPr>
          <w:p>
            <w:pPr>
              <w:spacing w:before="178" w:line="237" w:lineRule="auto"/>
              <w:ind w:left="92" w:right="1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1、依照规定制定学校章程；按章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程合法办学。</w:t>
            </w:r>
          </w:p>
        </w:tc>
        <w:tc>
          <w:tcPr>
            <w:tcW w:w="729" w:type="dxa"/>
            <w:vAlign w:val="top"/>
          </w:tcPr>
          <w:p>
            <w:pPr>
              <w:spacing w:line="31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567" w:type="dxa"/>
            <w:vAlign w:val="top"/>
          </w:tcPr>
          <w:p>
            <w:pPr>
              <w:spacing w:before="36" w:line="241" w:lineRule="auto"/>
              <w:ind w:left="96" w:right="39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章程不规范扣0.5分，没有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  <w:t>严格按章程自主</w:t>
            </w:r>
            <w:r>
              <w:rPr>
                <w:rFonts w:hint="eastAsia" w:ascii="Times New Roman" w:hAnsi="Times New Roman" w:eastAsia="仿宋_GB2312" w:cs="Times New Roman"/>
                <w:spacing w:val="12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  <w:t>扣1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分。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337" w:type="dxa"/>
            <w:vAlign w:val="top"/>
          </w:tcPr>
          <w:p>
            <w:pPr>
              <w:spacing w:before="60" w:line="237" w:lineRule="auto"/>
              <w:ind w:left="92" w:right="93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2、办学许可证、营业执照等国家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规定证件齐全；办学许可证和营业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1"/>
                <w:szCs w:val="21"/>
              </w:rPr>
              <w:t>执照上墙公示。</w:t>
            </w:r>
          </w:p>
        </w:tc>
        <w:tc>
          <w:tcPr>
            <w:tcW w:w="729" w:type="dxa"/>
            <w:vAlign w:val="top"/>
          </w:tcPr>
          <w:p>
            <w:pPr>
              <w:spacing w:line="32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2567" w:type="dxa"/>
            <w:vAlign w:val="top"/>
          </w:tcPr>
          <w:p>
            <w:pPr>
              <w:spacing w:before="58" w:line="238" w:lineRule="auto"/>
              <w:ind w:left="96" w:right="11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证件不齐扣2分，办学许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证和法人证正本未上墙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公示扣1分。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B2</w:t>
            </w:r>
          </w:p>
          <w:p>
            <w:pPr>
              <w:spacing w:before="7" w:line="219" w:lineRule="auto"/>
              <w:ind w:left="26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收费退费</w:t>
            </w:r>
          </w:p>
        </w:tc>
        <w:tc>
          <w:tcPr>
            <w:tcW w:w="3337" w:type="dxa"/>
            <w:vAlign w:val="top"/>
          </w:tcPr>
          <w:p>
            <w:pPr>
              <w:spacing w:before="46" w:line="252" w:lineRule="auto"/>
              <w:ind w:left="92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0"/>
                <w:szCs w:val="20"/>
              </w:rPr>
              <w:t>3、是否按照物价部门的相关规定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0"/>
                <w:szCs w:val="20"/>
              </w:rPr>
              <w:t>收费；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是否存在超标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0"/>
                <w:szCs w:val="20"/>
              </w:rPr>
              <w:t>准收费现象；是否通过家长端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线上购课交费、退费；是否与家长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签订规范《中小学生校外培训服务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合同（师范文本）》(2021年修订版）</w:t>
            </w:r>
          </w:p>
        </w:tc>
        <w:tc>
          <w:tcPr>
            <w:tcW w:w="729" w:type="dxa"/>
            <w:vAlign w:val="top"/>
          </w:tcPr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05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67" w:type="dxa"/>
            <w:vAlign w:val="top"/>
          </w:tcPr>
          <w:p>
            <w:pPr>
              <w:spacing w:line="26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left="9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每小点2分。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62" w:lineRule="auto"/>
              <w:ind w:left="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B3</w:t>
            </w:r>
          </w:p>
          <w:p>
            <w:pPr>
              <w:spacing w:before="1" w:line="217" w:lineRule="auto"/>
              <w:ind w:left="26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招生广告</w:t>
            </w:r>
          </w:p>
        </w:tc>
        <w:tc>
          <w:tcPr>
            <w:tcW w:w="3337" w:type="dxa"/>
            <w:vAlign w:val="top"/>
          </w:tcPr>
          <w:p>
            <w:pPr>
              <w:spacing w:before="52"/>
              <w:ind w:left="92" w:right="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4、是否严格按照审批机关核定的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学校名称、办学地点、办学类型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 xml:space="preserve">办学层次开展宣传和招生工作；招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>生简章和广告在发布前是否报教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育部门备案；招生简章和广告无虚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 xml:space="preserve"> 假、不实之词与承诺。</w:t>
            </w:r>
          </w:p>
        </w:tc>
        <w:tc>
          <w:tcPr>
            <w:tcW w:w="729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2567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33" w:lineRule="auto"/>
              <w:ind w:left="96" w:right="1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</w:rPr>
              <w:t>每小点2分，未达到要求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的分别扣2分。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3" w:lineRule="auto"/>
              <w:ind w:left="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B4</w:t>
            </w:r>
          </w:p>
          <w:p>
            <w:pPr>
              <w:spacing w:before="8" w:line="220" w:lineRule="auto"/>
              <w:ind w:left="26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组织活动</w:t>
            </w:r>
          </w:p>
        </w:tc>
        <w:tc>
          <w:tcPr>
            <w:tcW w:w="3337" w:type="dxa"/>
            <w:vAlign w:val="top"/>
          </w:tcPr>
          <w:p>
            <w:pPr>
              <w:spacing w:before="43" w:line="232" w:lineRule="auto"/>
              <w:ind w:left="92" w:right="93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5、认真贯彻国家教育方针，坚持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社会主义办学方向，遵守法律法规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1"/>
                <w:szCs w:val="21"/>
              </w:rPr>
              <w:t>政策情况。</w:t>
            </w:r>
          </w:p>
        </w:tc>
        <w:tc>
          <w:tcPr>
            <w:tcW w:w="729" w:type="dxa"/>
            <w:vAlign w:val="top"/>
          </w:tcPr>
          <w:p>
            <w:pPr>
              <w:spacing w:line="30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567" w:type="dxa"/>
            <w:vAlign w:val="top"/>
          </w:tcPr>
          <w:p>
            <w:pPr>
              <w:spacing w:before="184" w:line="238" w:lineRule="auto"/>
              <w:ind w:left="96" w:right="1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</w:rPr>
              <w:t>符合条件的分</w:t>
            </w:r>
            <w:r>
              <w:rPr>
                <w:rFonts w:hint="eastAsia" w:ascii="Times New Roman" w:hAnsi="Times New Roman" w:eastAsia="仿宋_GB2312" w:cs="Times New Roman"/>
                <w:spacing w:val="1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</w:rPr>
              <w:t>否则扣2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分。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337" w:type="dxa"/>
            <w:vAlign w:val="top"/>
          </w:tcPr>
          <w:p>
            <w:pPr>
              <w:spacing w:before="215" w:line="248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6、自觉接受审批机关指导、监督，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0"/>
                <w:szCs w:val="20"/>
              </w:rPr>
              <w:t>积极参加审批机关组织的活动和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会议，并按时完成各项工作任务。</w:t>
            </w:r>
          </w:p>
        </w:tc>
        <w:tc>
          <w:tcPr>
            <w:tcW w:w="729" w:type="dxa"/>
            <w:vAlign w:val="top"/>
          </w:tcPr>
          <w:p>
            <w:pPr>
              <w:spacing w:line="47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4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567" w:type="dxa"/>
            <w:vAlign w:val="top"/>
          </w:tcPr>
          <w:p>
            <w:pPr>
              <w:spacing w:line="42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29" w:lineRule="auto"/>
              <w:ind w:left="96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符合条件的分，否则扣分。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2462" w:type="dxa"/>
            <w:gridSpan w:val="2"/>
            <w:vAlign w:val="top"/>
          </w:tcPr>
          <w:p>
            <w:pPr>
              <w:spacing w:line="25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94" w:lineRule="exact"/>
              <w:ind w:firstLine="824" w:firstLineChars="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5"/>
                <w:sz w:val="21"/>
                <w:szCs w:val="21"/>
              </w:rPr>
              <w:t>存在问题</w:t>
            </w:r>
          </w:p>
          <w:p>
            <w:pPr>
              <w:spacing w:before="4" w:line="219" w:lineRule="auto"/>
              <w:ind w:left="8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整改措施</w:t>
            </w:r>
          </w:p>
        </w:tc>
        <w:tc>
          <w:tcPr>
            <w:tcW w:w="7537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2098" w:right="1474" w:bottom="1984" w:left="1587" w:header="0" w:footer="1417" w:gutter="0"/>
          <w:pgNumType w:fmt="numberInDash" w:start="2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0" w:line="560" w:lineRule="exact"/>
        <w:ind w:left="68"/>
        <w:jc w:val="center"/>
        <w:textAlignment w:val="baseline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中卫市沙坡头区2022年校外培训机构年检自评表</w:t>
      </w:r>
    </w:p>
    <w:p>
      <w:pPr>
        <w:spacing w:before="322" w:line="231" w:lineRule="auto"/>
        <w:ind w:left="64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机构名称</w:t>
      </w:r>
      <w:r>
        <w:rPr>
          <w:rFonts w:hint="eastAsia" w:ascii="楷体_GB2312" w:hAnsi="楷体_GB2312" w:eastAsia="楷体_GB2312" w:cs="楷体_GB2312"/>
          <w:spacing w:val="10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1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检查时间</w:t>
      </w:r>
      <w:r>
        <w:rPr>
          <w:rFonts w:hint="eastAsia" w:ascii="楷体_GB2312" w:hAnsi="楷体_GB2312" w:eastAsia="楷体_GB2312" w:cs="楷体_GB2312"/>
          <w:spacing w:val="-22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-22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spacing w:val="40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检查人：</w:t>
      </w:r>
    </w:p>
    <w:p>
      <w:pPr>
        <w:rPr>
          <w:rFonts w:hint="default" w:ascii="Times New Roman" w:hAnsi="Times New Roman" w:cs="Times New Roman"/>
        </w:rPr>
      </w:pPr>
    </w:p>
    <w:p>
      <w:pPr>
        <w:spacing w:line="93" w:lineRule="exact"/>
        <w:rPr>
          <w:rFonts w:hint="default" w:ascii="Times New Roman" w:hAnsi="Times New Roman" w:cs="Times New Roman"/>
        </w:rPr>
      </w:pPr>
    </w:p>
    <w:tbl>
      <w:tblPr>
        <w:tblStyle w:val="11"/>
        <w:tblW w:w="9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091"/>
        <w:gridCol w:w="3774"/>
        <w:gridCol w:w="870"/>
        <w:gridCol w:w="2082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05" w:type="dxa"/>
            <w:vAlign w:val="center"/>
          </w:tcPr>
          <w:p>
            <w:pPr>
              <w:spacing w:before="56" w:line="227" w:lineRule="auto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  <w:t>一级</w:t>
            </w:r>
          </w:p>
          <w:p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091" w:type="dxa"/>
            <w:vAlign w:val="center"/>
          </w:tcPr>
          <w:p>
            <w:pPr>
              <w:spacing w:before="174" w:line="220" w:lineRule="auto"/>
              <w:jc w:val="center"/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774" w:type="dxa"/>
            <w:vAlign w:val="center"/>
          </w:tcPr>
          <w:p>
            <w:pPr>
              <w:spacing w:before="171" w:line="218" w:lineRule="auto"/>
              <w:jc w:val="center"/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评估内容</w:t>
            </w:r>
          </w:p>
        </w:tc>
        <w:tc>
          <w:tcPr>
            <w:tcW w:w="870" w:type="dxa"/>
            <w:vAlign w:val="center"/>
          </w:tcPr>
          <w:p>
            <w:pPr>
              <w:spacing w:before="44" w:line="279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4"/>
                <w:sz w:val="21"/>
                <w:szCs w:val="21"/>
              </w:rPr>
              <w:t>标准</w:t>
            </w:r>
          </w:p>
          <w:p>
            <w:pPr>
              <w:spacing w:line="203" w:lineRule="auto"/>
              <w:jc w:val="center"/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2082" w:type="dxa"/>
            <w:vAlign w:val="center"/>
          </w:tcPr>
          <w:p>
            <w:pPr>
              <w:spacing w:before="171" w:line="218" w:lineRule="auto"/>
              <w:jc w:val="center"/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1"/>
                <w:szCs w:val="21"/>
              </w:rPr>
              <w:t>评估方法</w:t>
            </w:r>
          </w:p>
        </w:tc>
        <w:tc>
          <w:tcPr>
            <w:tcW w:w="775" w:type="dxa"/>
            <w:vAlign w:val="center"/>
          </w:tcPr>
          <w:p>
            <w:pPr>
              <w:spacing w:before="173" w:line="219" w:lineRule="auto"/>
              <w:jc w:val="center"/>
              <w:rPr>
                <w:rFonts w:hint="default" w:ascii="Times New Roman" w:hAnsi="Times New Roman" w:eastAsia="黑体" w:cs="Times New Roman"/>
                <w:spacing w:val="1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73" w:lineRule="auto"/>
              <w:ind w:left="5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A2</w:t>
            </w:r>
          </w:p>
          <w:p>
            <w:pPr>
              <w:spacing w:line="219" w:lineRule="auto"/>
              <w:ind w:left="4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办学</w:t>
            </w:r>
          </w:p>
          <w:p>
            <w:pPr>
              <w:spacing w:before="40" w:line="219" w:lineRule="auto"/>
              <w:ind w:left="4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条件</w:t>
            </w:r>
          </w:p>
          <w:p>
            <w:pPr>
              <w:spacing w:before="21" w:line="220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(31分）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2" w:lineRule="auto"/>
              <w:ind w:left="4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B1</w:t>
            </w:r>
          </w:p>
          <w:p>
            <w:pPr>
              <w:spacing w:line="219" w:lineRule="auto"/>
              <w:ind w:left="1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办学经费</w:t>
            </w:r>
          </w:p>
        </w:tc>
        <w:tc>
          <w:tcPr>
            <w:tcW w:w="3774" w:type="dxa"/>
            <w:vAlign w:val="top"/>
          </w:tcPr>
          <w:p>
            <w:pPr>
              <w:spacing w:before="128" w:line="225" w:lineRule="auto"/>
              <w:ind w:right="1" w:firstLine="208" w:firstLineChars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7、注册资金足额到位，无挪用办学经费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。</w:t>
            </w:r>
          </w:p>
        </w:tc>
        <w:tc>
          <w:tcPr>
            <w:tcW w:w="870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76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2" w:type="dxa"/>
            <w:vAlign w:val="top"/>
          </w:tcPr>
          <w:p>
            <w:pPr>
              <w:spacing w:before="30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注册资金不足扣2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分，挪用办学经费扣1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</w:rPr>
              <w:t>分。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FF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FF"/>
                <w:sz w:val="21"/>
              </w:rPr>
            </w:pPr>
          </w:p>
        </w:tc>
        <w:tc>
          <w:tcPr>
            <w:tcW w:w="3774" w:type="dxa"/>
            <w:vAlign w:val="top"/>
          </w:tcPr>
          <w:p>
            <w:pPr>
              <w:spacing w:before="130" w:line="235" w:lineRule="auto"/>
              <w:ind w:firstLine="208" w:firstLineChars="100"/>
              <w:rPr>
                <w:rFonts w:hint="default" w:ascii="Times New Roman" w:hAnsi="Times New Roman" w:eastAsia="仿宋_GB2312" w:cs="Times New Roman"/>
                <w:color w:val="0000FF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、举办者应当明确办学投入来源、资产资金数额及有效证明材料，并载明产权。所有办学投入，应及时过户到培训机构名下，落实法人财产权。</w:t>
            </w:r>
          </w:p>
        </w:tc>
        <w:tc>
          <w:tcPr>
            <w:tcW w:w="870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color w:val="0000FF"/>
                <w:sz w:val="21"/>
              </w:rPr>
            </w:pPr>
          </w:p>
          <w:p>
            <w:pPr>
              <w:spacing w:before="69" w:line="183" w:lineRule="auto"/>
              <w:ind w:left="376"/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082" w:type="dxa"/>
            <w:vAlign w:val="top"/>
          </w:tcPr>
          <w:p>
            <w:pPr>
              <w:spacing w:line="200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line="200" w:lineRule="auto"/>
              <w:jc w:val="both"/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未达到要求的分别</w:t>
            </w:r>
            <w:r>
              <w:rPr>
                <w:rFonts w:hint="default" w:ascii="Times New Roman" w:hAnsi="Times New Roman" w:eastAsia="仿宋_GB2312" w:cs="Times New Roman"/>
                <w:spacing w:val="25"/>
                <w:sz w:val="21"/>
                <w:szCs w:val="21"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spacing w:val="25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25"/>
                <w:sz w:val="21"/>
                <w:szCs w:val="21"/>
              </w:rPr>
              <w:t>分。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4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B2</w:t>
            </w:r>
          </w:p>
          <w:p>
            <w:pPr>
              <w:spacing w:before="8" w:line="220" w:lineRule="auto"/>
              <w:ind w:left="1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校址校舍</w:t>
            </w:r>
          </w:p>
        </w:tc>
        <w:tc>
          <w:tcPr>
            <w:tcW w:w="3774" w:type="dxa"/>
            <w:vAlign w:val="top"/>
          </w:tcPr>
          <w:p>
            <w:pPr>
              <w:spacing w:before="160" w:line="220" w:lineRule="auto"/>
              <w:ind w:firstLine="218" w:firstLineChars="10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9、是否按许可内容办学；分设教学点是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20"/>
                <w:szCs w:val="20"/>
              </w:rPr>
              <w:t>否经过审批机关备案。</w:t>
            </w:r>
          </w:p>
        </w:tc>
        <w:tc>
          <w:tcPr>
            <w:tcW w:w="87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4" w:lineRule="auto"/>
              <w:ind w:left="376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2" w:type="dxa"/>
            <w:vAlign w:val="top"/>
          </w:tcPr>
          <w:p>
            <w:pPr>
              <w:spacing w:before="152" w:line="220" w:lineRule="auto"/>
              <w:ind w:left="97" w:right="27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未达到要求的</w:t>
            </w:r>
            <w:r>
              <w:rPr>
                <w:rFonts w:hint="default" w:ascii="Times New Roman" w:hAnsi="Times New Roman" w:eastAsia="仿宋_GB2312" w:cs="Times New Roman"/>
                <w:spacing w:val="25"/>
                <w:sz w:val="21"/>
                <w:szCs w:val="21"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spacing w:val="25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25"/>
                <w:sz w:val="21"/>
                <w:szCs w:val="21"/>
              </w:rPr>
              <w:t>分。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774" w:type="dxa"/>
            <w:vAlign w:val="top"/>
          </w:tcPr>
          <w:p>
            <w:pPr>
              <w:spacing w:before="29" w:line="210" w:lineRule="auto"/>
              <w:ind w:right="101" w:firstLine="216" w:firstLineChars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10、办学面积不低于300平方米，自有场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所和租赁场所需提供房产证明、租赁协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议；有消防和房屋质检部门的安全合格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证明。消防设施是否齐全（消防栓、应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>急灯、灭火器、疏散标识），有2个畅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通的疏散通道且满足消防应急疏散的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需要，1000平方米以上的办学场所需二次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消防验收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1"/>
                <w:szCs w:val="21"/>
              </w:rPr>
              <w:t>。</w:t>
            </w:r>
          </w:p>
        </w:tc>
        <w:tc>
          <w:tcPr>
            <w:tcW w:w="870" w:type="dxa"/>
            <w:vAlign w:val="top"/>
          </w:tcPr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76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82" w:type="dxa"/>
            <w:vAlign w:val="top"/>
          </w:tcPr>
          <w:p>
            <w:pPr>
              <w:spacing w:before="68" w:line="20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面积未达标但能达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到50%，扣1分，无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0"/>
                <w:szCs w:val="20"/>
              </w:rPr>
              <w:t>2个消防通道扣2分，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其他二点未达到要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求分别扣</w:t>
            </w:r>
            <w:r>
              <w:rPr>
                <w:rFonts w:hint="eastAsia" w:ascii="Times New Roman" w:hAnsi="Times New Roman" w:eastAsia="仿宋_GB2312" w:cs="Times New Roman"/>
                <w:spacing w:val="14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分。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774" w:type="dxa"/>
            <w:vAlign w:val="top"/>
          </w:tcPr>
          <w:p>
            <w:pPr>
              <w:spacing w:before="23" w:line="201" w:lineRule="auto"/>
              <w:ind w:left="92" w:right="82" w:firstLine="210" w:firstLineChars="10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11、办学场所环境优雅，卫生整洁。有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满足教育教学需求的教育教学设施和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</w:rPr>
              <w:t>良好的文化氛围。</w:t>
            </w:r>
          </w:p>
        </w:tc>
        <w:tc>
          <w:tcPr>
            <w:tcW w:w="870" w:type="dxa"/>
            <w:vAlign w:val="top"/>
          </w:tcPr>
          <w:p>
            <w:pPr>
              <w:spacing w:before="307" w:line="184" w:lineRule="auto"/>
              <w:ind w:left="37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082" w:type="dxa"/>
            <w:vAlign w:val="top"/>
          </w:tcPr>
          <w:p>
            <w:pPr>
              <w:spacing w:before="135" w:line="206" w:lineRule="auto"/>
              <w:ind w:left="97" w:right="61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符合条件的分，否则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1"/>
                <w:szCs w:val="21"/>
              </w:rPr>
              <w:t>不得分</w:t>
            </w:r>
            <w:r>
              <w:rPr>
                <w:rFonts w:hint="default" w:ascii="Times New Roman" w:hAnsi="Times New Roman" w:eastAsia="仿宋_GB2312" w:cs="Times New Roman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2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3" w:lineRule="auto"/>
              <w:ind w:left="4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B3</w:t>
            </w:r>
          </w:p>
          <w:p>
            <w:pPr>
              <w:spacing w:before="8" w:line="220" w:lineRule="auto"/>
              <w:ind w:left="1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监控设备</w:t>
            </w:r>
          </w:p>
        </w:tc>
        <w:tc>
          <w:tcPr>
            <w:tcW w:w="3774" w:type="dxa"/>
            <w:vAlign w:val="top"/>
          </w:tcPr>
          <w:p>
            <w:pPr>
              <w:spacing w:before="25" w:line="200" w:lineRule="auto"/>
              <w:ind w:left="92" w:right="84" w:firstLine="210" w:firstLineChars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12、培训场所是否配备符合标准的音视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频监控设备。</w:t>
            </w:r>
          </w:p>
        </w:tc>
        <w:tc>
          <w:tcPr>
            <w:tcW w:w="870" w:type="dxa"/>
            <w:vAlign w:val="top"/>
          </w:tcPr>
          <w:p>
            <w:pPr>
              <w:spacing w:before="199" w:line="183" w:lineRule="auto"/>
              <w:ind w:left="37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082" w:type="dxa"/>
            <w:vAlign w:val="top"/>
          </w:tcPr>
          <w:p>
            <w:pPr>
              <w:spacing w:before="145" w:line="219" w:lineRule="auto"/>
              <w:ind w:left="9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无监控的不得分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774" w:type="dxa"/>
            <w:vAlign w:val="top"/>
          </w:tcPr>
          <w:p>
            <w:pPr>
              <w:spacing w:before="165" w:line="219" w:lineRule="auto"/>
              <w:ind w:left="92" w:firstLine="224" w:firstLineChars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13、是否设置明显提示性标识。</w:t>
            </w:r>
          </w:p>
        </w:tc>
        <w:tc>
          <w:tcPr>
            <w:tcW w:w="870" w:type="dxa"/>
            <w:vAlign w:val="top"/>
          </w:tcPr>
          <w:p>
            <w:pPr>
              <w:spacing w:before="218" w:line="184" w:lineRule="auto"/>
              <w:ind w:left="376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2" w:type="dxa"/>
            <w:vAlign w:val="top"/>
          </w:tcPr>
          <w:p>
            <w:pPr>
              <w:spacing w:before="26" w:line="217" w:lineRule="auto"/>
              <w:ind w:left="97" w:right="27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无提示性标识的不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3" w:lineRule="auto"/>
              <w:ind w:left="4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B4</w:t>
            </w:r>
          </w:p>
          <w:p>
            <w:pPr>
              <w:spacing w:before="28" w:line="221" w:lineRule="auto"/>
              <w:ind w:left="1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人员配备</w:t>
            </w:r>
          </w:p>
        </w:tc>
        <w:tc>
          <w:tcPr>
            <w:tcW w:w="3774" w:type="dxa"/>
            <w:vAlign w:val="top"/>
          </w:tcPr>
          <w:p>
            <w:pPr>
              <w:spacing w:before="137" w:line="216" w:lineRule="auto"/>
              <w:ind w:left="92" w:right="83" w:firstLine="210" w:firstLineChars="10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14、校长具有大专以上学历或中级以上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职称，从事教育教学工作5年以上，有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相应的教师资格证。</w:t>
            </w:r>
          </w:p>
        </w:tc>
        <w:tc>
          <w:tcPr>
            <w:tcW w:w="870" w:type="dxa"/>
            <w:vAlign w:val="top"/>
          </w:tcPr>
          <w:p>
            <w:pPr>
              <w:spacing w:line="36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7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2082" w:type="dxa"/>
            <w:vAlign w:val="top"/>
          </w:tcPr>
          <w:p>
            <w:pPr>
              <w:spacing w:before="16" w:line="211" w:lineRule="auto"/>
              <w:ind w:left="9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校长大专以下学历</w:t>
            </w:r>
          </w:p>
          <w:p>
            <w:pPr>
              <w:spacing w:before="2" w:line="208" w:lineRule="auto"/>
              <w:ind w:left="97" w:right="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或中级以下职称扣2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分，从事教育教学工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作不到5年扣1分。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774" w:type="dxa"/>
            <w:vAlign w:val="top"/>
          </w:tcPr>
          <w:p>
            <w:pPr>
              <w:spacing w:before="245" w:line="214" w:lineRule="auto"/>
              <w:ind w:right="75" w:firstLine="210" w:firstLineChars="10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15、教师队伍相对稳定，能适应教学和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管理需要；聘用教师是否为在编在职教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师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2" w:lineRule="auto"/>
              <w:ind w:left="37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2082" w:type="dxa"/>
            <w:vAlign w:val="top"/>
          </w:tcPr>
          <w:p>
            <w:pPr>
              <w:spacing w:before="19" w:line="216" w:lineRule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</w:rPr>
              <w:t>专职管理人员缺1人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0"/>
                <w:szCs w:val="20"/>
              </w:rPr>
              <w:t>扣1分，最多扣3分，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教师队伍不稳定扣2分。聘用在职教师的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0"/>
                <w:szCs w:val="20"/>
              </w:rPr>
              <w:t>不得分</w:t>
            </w:r>
            <w:r>
              <w:rPr>
                <w:rFonts w:hint="default" w:ascii="Times New Roman" w:hAnsi="Times New Roman" w:eastAsia="仿宋_GB2312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0"/>
                <w:szCs w:val="20"/>
              </w:rPr>
              <w:t>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774" w:type="dxa"/>
            <w:vAlign w:val="top"/>
          </w:tcPr>
          <w:p>
            <w:pPr>
              <w:spacing w:before="36" w:line="216" w:lineRule="auto"/>
              <w:ind w:left="92" w:firstLine="220" w:firstLineChars="10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16、管理人员具有岗位任职资格条件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0"/>
                <w:szCs w:val="20"/>
              </w:rPr>
              <w:t>聘任教师具有教师资格证书或相应技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0"/>
                <w:szCs w:val="20"/>
              </w:rPr>
              <w:t>术职务；财会人员具有会计从业资格。</w:t>
            </w:r>
          </w:p>
        </w:tc>
        <w:tc>
          <w:tcPr>
            <w:tcW w:w="870" w:type="dxa"/>
            <w:vAlign w:val="top"/>
          </w:tcPr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3" w:lineRule="auto"/>
              <w:ind w:left="37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2082" w:type="dxa"/>
            <w:vAlign w:val="top"/>
          </w:tcPr>
          <w:p>
            <w:pPr>
              <w:spacing w:before="137" w:line="220" w:lineRule="auto"/>
              <w:ind w:right="8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每小点1分，未达到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要求的分别扣1分。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396" w:type="dxa"/>
            <w:gridSpan w:val="2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spacing w:before="69" w:line="303" w:lineRule="exact"/>
              <w:ind w:left="764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6"/>
                <w:sz w:val="21"/>
                <w:szCs w:val="21"/>
              </w:rPr>
              <w:t>存在问题</w:t>
            </w:r>
          </w:p>
          <w:p>
            <w:pPr>
              <w:spacing w:before="4" w:line="219" w:lineRule="auto"/>
              <w:ind w:left="764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整改措施</w:t>
            </w:r>
          </w:p>
        </w:tc>
        <w:tc>
          <w:tcPr>
            <w:tcW w:w="7501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8" w:right="1285" w:bottom="0" w:left="1025" w:header="0" w:footer="1417" w:gutter="0"/>
          <w:pgNumType w:fmt="numberInDash"/>
          <w:cols w:equalWidth="0" w:num="1">
            <w:col w:w="9890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0" w:line="560" w:lineRule="exact"/>
        <w:ind w:left="68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中卫市沙坡头区2022年校外培训机构年检自评表</w:t>
      </w:r>
    </w:p>
    <w:p>
      <w:pPr>
        <w:spacing w:before="322" w:line="231" w:lineRule="auto"/>
        <w:ind w:left="64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机构名称</w:t>
      </w:r>
      <w:r>
        <w:rPr>
          <w:rFonts w:hint="eastAsia" w:ascii="楷体_GB2312" w:hAnsi="楷体_GB2312" w:eastAsia="楷体_GB2312" w:cs="楷体_GB2312"/>
          <w:spacing w:val="10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1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检查时间</w:t>
      </w:r>
      <w:r>
        <w:rPr>
          <w:rFonts w:hint="eastAsia" w:ascii="楷体_GB2312" w:hAnsi="楷体_GB2312" w:eastAsia="楷体_GB2312" w:cs="楷体_GB2312"/>
          <w:spacing w:val="-22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pacing w:val="-22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spacing w:val="40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spacing w:val="-22"/>
          <w:sz w:val="28"/>
          <w:szCs w:val="28"/>
        </w:rPr>
        <w:t>检查人：</w:t>
      </w:r>
    </w:p>
    <w:p>
      <w:pPr>
        <w:spacing w:line="221" w:lineRule="exact"/>
        <w:rPr>
          <w:rFonts w:hint="default" w:ascii="Times New Roman" w:hAnsi="Times New Roman" w:cs="Times New Roman"/>
        </w:rPr>
      </w:pPr>
    </w:p>
    <w:tbl>
      <w:tblPr>
        <w:tblStyle w:val="11"/>
        <w:tblW w:w="99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219"/>
        <w:gridCol w:w="4085"/>
        <w:gridCol w:w="829"/>
        <w:gridCol w:w="2088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1"/>
                <w:szCs w:val="21"/>
              </w:rPr>
              <w:t>指标</w:t>
            </w:r>
          </w:p>
        </w:tc>
        <w:tc>
          <w:tcPr>
            <w:tcW w:w="1219" w:type="dxa"/>
            <w:vAlign w:val="center"/>
          </w:tcPr>
          <w:p>
            <w:pPr>
              <w:spacing w:before="68" w:line="220" w:lineRule="auto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4085" w:type="dxa"/>
            <w:vAlign w:val="center"/>
          </w:tcPr>
          <w:p>
            <w:pPr>
              <w:spacing w:before="68" w:line="218" w:lineRule="auto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评估内容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exact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position w:val="0"/>
                <w:sz w:val="21"/>
                <w:szCs w:val="21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position w:val="0"/>
                <w:sz w:val="21"/>
                <w:szCs w:val="21"/>
              </w:rPr>
              <w:t>分值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评估方法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5" w:lineRule="auto"/>
              <w:ind w:left="3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A3</w:t>
            </w:r>
          </w:p>
          <w:p>
            <w:pPr>
              <w:spacing w:before="28" w:line="220" w:lineRule="auto"/>
              <w:ind w:left="2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学校</w:t>
            </w:r>
          </w:p>
          <w:p>
            <w:pPr>
              <w:spacing w:before="29" w:line="219" w:lineRule="auto"/>
              <w:ind w:left="2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管理</w:t>
            </w:r>
          </w:p>
          <w:p>
            <w:pPr>
              <w:spacing w:before="11" w:line="220" w:lineRule="auto"/>
              <w:ind w:left="16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(36分）</w:t>
            </w:r>
          </w:p>
        </w:tc>
        <w:tc>
          <w:tcPr>
            <w:tcW w:w="1219" w:type="dxa"/>
            <w:vAlign w:val="top"/>
          </w:tcPr>
          <w:p>
            <w:pPr>
              <w:spacing w:line="43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64" w:lineRule="auto"/>
              <w:ind w:left="49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B1</w:t>
            </w:r>
          </w:p>
          <w:p>
            <w:pPr>
              <w:spacing w:line="219" w:lineRule="auto"/>
              <w:ind w:left="18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办学计划</w:t>
            </w:r>
          </w:p>
        </w:tc>
        <w:tc>
          <w:tcPr>
            <w:tcW w:w="4085" w:type="dxa"/>
            <w:vAlign w:val="top"/>
          </w:tcPr>
          <w:p>
            <w:pPr>
              <w:spacing w:line="3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48" w:lineRule="auto"/>
              <w:ind w:left="91" w:firstLine="1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17、有中长期发展规划：有年度工作计划和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0"/>
                <w:szCs w:val="20"/>
              </w:rPr>
              <w:t>年度工作总结。</w:t>
            </w:r>
          </w:p>
        </w:tc>
        <w:tc>
          <w:tcPr>
            <w:tcW w:w="829" w:type="dxa"/>
            <w:vAlign w:val="top"/>
          </w:tcPr>
          <w:p>
            <w:pPr>
              <w:spacing w:line="28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3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088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46" w:lineRule="auto"/>
              <w:ind w:left="78" w:right="40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未达到要求的扣1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1" w:lineRule="auto"/>
              <w:ind w:left="49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B2</w:t>
            </w:r>
          </w:p>
          <w:p>
            <w:pPr>
              <w:spacing w:line="219" w:lineRule="auto"/>
              <w:ind w:left="18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监管平台</w:t>
            </w:r>
          </w:p>
          <w:p>
            <w:pPr>
              <w:spacing w:before="10" w:line="219" w:lineRule="auto"/>
              <w:ind w:left="3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  <w:t>使用</w:t>
            </w:r>
          </w:p>
        </w:tc>
        <w:tc>
          <w:tcPr>
            <w:tcW w:w="4085" w:type="dxa"/>
            <w:vAlign w:val="top"/>
          </w:tcPr>
          <w:p>
            <w:pPr>
              <w:spacing w:before="190" w:line="251" w:lineRule="auto"/>
              <w:ind w:left="9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18、是否纳入“全国校外培训监管与服务综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合平台”管理；是否实现全流程监管：是否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2"/>
                <w:sz w:val="20"/>
                <w:szCs w:val="20"/>
              </w:rPr>
              <w:t>在机构显著位置张贴悬挂家长端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spacing w:val="22"/>
                <w:sz w:val="20"/>
                <w:szCs w:val="20"/>
              </w:rPr>
              <w:t>二维</w:t>
            </w:r>
            <w:r>
              <w:rPr>
                <w:rFonts w:hint="default" w:ascii="Times New Roman" w:hAnsi="Times New Roman" w:eastAsia="仿宋_GB2312" w:cs="Times New Roman"/>
                <w:spacing w:val="23"/>
                <w:sz w:val="20"/>
                <w:szCs w:val="20"/>
              </w:rPr>
              <w:t>码及操作流程。</w:t>
            </w:r>
          </w:p>
        </w:tc>
        <w:tc>
          <w:tcPr>
            <w:tcW w:w="829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9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3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2088" w:type="dxa"/>
            <w:vAlign w:val="top"/>
          </w:tcPr>
          <w:p>
            <w:pPr>
              <w:spacing w:before="50" w:line="219" w:lineRule="auto"/>
              <w:ind w:left="7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未纳入平台的不得</w:t>
            </w:r>
          </w:p>
          <w:p>
            <w:pPr>
              <w:spacing w:before="21" w:line="239" w:lineRule="auto"/>
              <w:ind w:left="78" w:right="1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分，未实现全流程监管扣2分，未张贴操作流程及二维码扣2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45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63" w:lineRule="auto"/>
              <w:ind w:left="49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B3</w:t>
            </w:r>
          </w:p>
          <w:p>
            <w:pPr>
              <w:spacing w:line="218" w:lineRule="auto"/>
              <w:ind w:left="18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机构设置</w:t>
            </w:r>
          </w:p>
        </w:tc>
        <w:tc>
          <w:tcPr>
            <w:tcW w:w="4085" w:type="dxa"/>
            <w:vAlign w:val="top"/>
          </w:tcPr>
          <w:p>
            <w:pPr>
              <w:spacing w:line="3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48" w:lineRule="auto"/>
              <w:ind w:left="9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19、按业务需要和功能特点合理设置学校机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0"/>
                <w:szCs w:val="20"/>
              </w:rPr>
              <w:t>构，部门分工明确，工作效率高。</w:t>
            </w:r>
          </w:p>
        </w:tc>
        <w:tc>
          <w:tcPr>
            <w:tcW w:w="829" w:type="dxa"/>
            <w:vAlign w:val="top"/>
          </w:tcPr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4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088" w:type="dxa"/>
            <w:vAlign w:val="top"/>
          </w:tcPr>
          <w:p>
            <w:pPr>
              <w:spacing w:line="36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28" w:lineRule="auto"/>
              <w:ind w:left="78" w:right="9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符合条件得分，否则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不得分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30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74" w:lineRule="exact"/>
              <w:ind w:left="49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-2"/>
                <w:sz w:val="21"/>
                <w:szCs w:val="21"/>
              </w:rPr>
              <w:t>B4</w:t>
            </w:r>
          </w:p>
          <w:p>
            <w:pPr>
              <w:spacing w:line="218" w:lineRule="auto"/>
              <w:ind w:left="18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规章制度</w:t>
            </w:r>
          </w:p>
        </w:tc>
        <w:tc>
          <w:tcPr>
            <w:tcW w:w="4085" w:type="dxa"/>
            <w:vAlign w:val="top"/>
          </w:tcPr>
          <w:p>
            <w:pPr>
              <w:spacing w:line="3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44" w:lineRule="auto"/>
              <w:ind w:left="9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20、建立财务会计制度和教学管理制度等学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0"/>
                <w:szCs w:val="20"/>
              </w:rPr>
              <w:t>校各项制度；档案齐全，管理规范。</w:t>
            </w:r>
          </w:p>
        </w:tc>
        <w:tc>
          <w:tcPr>
            <w:tcW w:w="829" w:type="dxa"/>
            <w:vAlign w:val="top"/>
          </w:tcPr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2088" w:type="dxa"/>
            <w:vAlign w:val="top"/>
          </w:tcPr>
          <w:p>
            <w:pPr>
              <w:spacing w:line="37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34" w:lineRule="auto"/>
              <w:ind w:left="78" w:right="30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每点不符合条件扣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2分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085" w:type="dxa"/>
            <w:vAlign w:val="top"/>
          </w:tcPr>
          <w:p>
            <w:pPr>
              <w:spacing w:before="213" w:line="256" w:lineRule="auto"/>
              <w:ind w:left="9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21、校内各部门岗位职责明确，责任落实到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</w:rPr>
              <w:t>人。</w:t>
            </w:r>
          </w:p>
        </w:tc>
        <w:tc>
          <w:tcPr>
            <w:tcW w:w="829" w:type="dxa"/>
            <w:vAlign w:val="top"/>
          </w:tcPr>
          <w:p>
            <w:pPr>
              <w:spacing w:line="3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4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088" w:type="dxa"/>
            <w:vAlign w:val="top"/>
          </w:tcPr>
          <w:p>
            <w:pPr>
              <w:spacing w:before="224" w:line="229" w:lineRule="auto"/>
              <w:ind w:left="78" w:right="9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如未达标，根据程度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扣1分或0.5分。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32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33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70" w:lineRule="auto"/>
              <w:ind w:left="49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B5</w:t>
            </w:r>
          </w:p>
          <w:p>
            <w:pPr>
              <w:spacing w:line="218" w:lineRule="auto"/>
              <w:ind w:left="18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社会保障</w:t>
            </w:r>
          </w:p>
        </w:tc>
        <w:tc>
          <w:tcPr>
            <w:tcW w:w="4085" w:type="dxa"/>
            <w:vAlign w:val="top"/>
          </w:tcPr>
          <w:p>
            <w:pPr>
              <w:spacing w:line="45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45" w:lineRule="auto"/>
              <w:ind w:left="9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22、学校与教职工依法签订聘用合同：工资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0"/>
                <w:szCs w:val="20"/>
              </w:rPr>
              <w:t>按时发放；对法定劳动年龄内专职人员依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法办理社会保险</w:t>
            </w:r>
          </w:p>
        </w:tc>
        <w:tc>
          <w:tcPr>
            <w:tcW w:w="829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2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2088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/>
              <w:ind w:left="78" w:right="2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前2点未达标分别扣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1.5分，第3点交五险得2分，交一金得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1"/>
              </w:rPr>
              <w:t>，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76" w:lineRule="exact"/>
              <w:ind w:left="49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position w:val="-2"/>
                <w:sz w:val="21"/>
                <w:szCs w:val="21"/>
              </w:rPr>
              <w:t>B6</w:t>
            </w:r>
          </w:p>
          <w:p>
            <w:pPr>
              <w:spacing w:line="219" w:lineRule="auto"/>
              <w:ind w:left="18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教学工作</w:t>
            </w:r>
          </w:p>
        </w:tc>
        <w:tc>
          <w:tcPr>
            <w:tcW w:w="4085" w:type="dxa"/>
            <w:vAlign w:val="top"/>
          </w:tcPr>
          <w:p>
            <w:pPr>
              <w:spacing w:before="176" w:line="253" w:lineRule="auto"/>
              <w:ind w:left="91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23、有专职教学管理人员；每个培训项目、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课程都有教学计划和授课时间安排</w:t>
            </w:r>
            <w:r>
              <w:rPr>
                <w:rFonts w:hint="eastAsia" w:ascii="Times New Roman" w:hAnsi="Times New Roman" w:eastAsia="仿宋_GB2312" w:cs="Times New Roman"/>
                <w:spacing w:val="1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29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088" w:type="dxa"/>
            <w:vAlign w:val="top"/>
          </w:tcPr>
          <w:p>
            <w:pPr>
              <w:spacing w:before="178" w:line="233" w:lineRule="auto"/>
              <w:ind w:left="78" w:right="1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每小点1分，未达到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要求的分别扣1分。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085" w:type="dxa"/>
            <w:vAlign w:val="top"/>
          </w:tcPr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28" w:lineRule="auto"/>
              <w:ind w:left="91" w:right="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24、按教学计划要求设置课程；教材使用合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 xml:space="preserve"> 理，不使用盗版教材</w:t>
            </w:r>
          </w:p>
        </w:tc>
        <w:tc>
          <w:tcPr>
            <w:tcW w:w="829" w:type="dxa"/>
            <w:vAlign w:val="top"/>
          </w:tcPr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4" w:lineRule="auto"/>
              <w:ind w:left="3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088" w:type="dxa"/>
            <w:vAlign w:val="top"/>
          </w:tcPr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38" w:lineRule="auto"/>
              <w:ind w:left="78" w:right="1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每小点1分，未达到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要求的分别扣1分。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6" w:h="16838"/>
          <w:pgMar w:top="1451" w:right="1265" w:bottom="0" w:left="1055" w:header="0" w:footer="1417" w:gutter="0"/>
          <w:pgNumType w:fmt="numberInDash"/>
          <w:cols w:space="720" w:num="1"/>
        </w:sectPr>
      </w:pPr>
    </w:p>
    <w:tbl>
      <w:tblPr>
        <w:tblStyle w:val="11"/>
        <w:tblW w:w="9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19"/>
        <w:gridCol w:w="3993"/>
        <w:gridCol w:w="922"/>
        <w:gridCol w:w="2088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993" w:type="dxa"/>
            <w:vAlign w:val="top"/>
          </w:tcPr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25、①专业课程设置，教学计划、教材使用是否规范；是否存在超纲、超范围的内容。②是否存在节假日开展学科培训的现象；是否存在线下培训时间晚于20:30。</w:t>
            </w:r>
          </w:p>
        </w:tc>
        <w:tc>
          <w:tcPr>
            <w:tcW w:w="92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每小点1分，发现节假日培训或超时培训的不得分。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B7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资产管理</w:t>
            </w:r>
          </w:p>
        </w:tc>
        <w:tc>
          <w:tcPr>
            <w:tcW w:w="3993" w:type="dxa"/>
            <w:vAlign w:val="top"/>
          </w:tcPr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26、预收费是否纳入银行监管；预收费是否全部进入监管账户；是否存在预收学费跨度超过3个月的现象。</w:t>
            </w:r>
          </w:p>
        </w:tc>
        <w:tc>
          <w:tcPr>
            <w:tcW w:w="92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每点1分，未达到要求的相应扣分。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9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、每个会计年度结束要制作年度财务报表，依法进行财务审计，并及时报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部门备案 。</w:t>
            </w:r>
          </w:p>
        </w:tc>
        <w:tc>
          <w:tcPr>
            <w:tcW w:w="92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制作年度财务报表，依法进行财务审计。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B8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安全管理</w:t>
            </w:r>
          </w:p>
        </w:tc>
        <w:tc>
          <w:tcPr>
            <w:tcW w:w="39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、教学设施无安全隐患；房屋安全消防、卫生证书齐全。</w:t>
            </w:r>
          </w:p>
        </w:tc>
        <w:tc>
          <w:tcPr>
            <w:tcW w:w="92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校舍和教学设施存在安全隐患扣1分，证书不全扣1分。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99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、制定学校安全责任制度或安全事故紧急预案，近三年内无安全责任事故发生。</w:t>
            </w:r>
          </w:p>
        </w:tc>
        <w:tc>
          <w:tcPr>
            <w:tcW w:w="92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</w:t>
            </w:r>
          </w:p>
        </w:tc>
        <w:tc>
          <w:tcPr>
            <w:tcW w:w="20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每小点1分，未达到要求的分别扣1分。</w:t>
            </w:r>
          </w:p>
        </w:tc>
        <w:tc>
          <w:tcPr>
            <w:tcW w:w="72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3" w:hRule="atLeast"/>
        </w:trPr>
        <w:tc>
          <w:tcPr>
            <w:tcW w:w="2193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存在问题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整改措施</w:t>
            </w:r>
          </w:p>
        </w:tc>
        <w:tc>
          <w:tcPr>
            <w:tcW w:w="7727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  <w:sectPr>
          <w:pgSz w:w="11906" w:h="16838"/>
          <w:pgMar w:top="1414" w:right="1224" w:bottom="0" w:left="1005" w:header="0" w:footer="1417" w:gutter="0"/>
          <w:pgNumType w:fmt="numberInDash"/>
          <w:cols w:space="720" w:num="1"/>
        </w:sectPr>
      </w:pPr>
    </w:p>
    <w:p>
      <w:pPr>
        <w:spacing w:before="203" w:line="219" w:lineRule="auto"/>
        <w:jc w:val="center"/>
        <w:rPr>
          <w:rFonts w:hint="default" w:ascii="Times New Roman" w:hAnsi="Times New Roman" w:eastAsia="宋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中卫市沙坡头区2022年校外培训机构年检自评表</w:t>
      </w:r>
    </w:p>
    <w:p>
      <w:pPr>
        <w:spacing w:before="282" w:line="230" w:lineRule="auto"/>
        <w:ind w:left="224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35"/>
          <w:w w:val="97"/>
          <w:sz w:val="32"/>
          <w:szCs w:val="32"/>
        </w:rPr>
        <w:t>机构名称：</w:t>
      </w:r>
      <w:r>
        <w:rPr>
          <w:rFonts w:hint="eastAsia" w:ascii="楷体_GB2312" w:hAnsi="楷体_GB2312" w:eastAsia="楷体_GB2312" w:cs="楷体_GB2312"/>
          <w:spacing w:val="-35"/>
          <w:w w:val="97"/>
          <w:sz w:val="32"/>
          <w:szCs w:val="32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pacing w:val="146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146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35"/>
          <w:w w:val="97"/>
          <w:sz w:val="32"/>
          <w:szCs w:val="32"/>
        </w:rPr>
        <w:t>检查时间：</w:t>
      </w:r>
      <w:r>
        <w:rPr>
          <w:rFonts w:hint="eastAsia" w:ascii="楷体_GB2312" w:hAnsi="楷体_GB2312" w:eastAsia="楷体_GB2312" w:cs="楷体_GB2312"/>
          <w:spacing w:val="-35"/>
          <w:w w:val="97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楷体_GB2312" w:hAnsi="楷体_GB2312" w:eastAsia="楷体_GB2312" w:cs="楷体_GB2312"/>
          <w:spacing w:val="13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-35"/>
          <w:w w:val="97"/>
          <w:sz w:val="32"/>
          <w:szCs w:val="32"/>
        </w:rPr>
        <w:t>检查人：</w:t>
      </w:r>
    </w:p>
    <w:p>
      <w:pPr>
        <w:rPr>
          <w:rFonts w:hint="default" w:ascii="Times New Roman" w:hAnsi="Times New Roman" w:cs="Times New Roman"/>
        </w:rPr>
      </w:pPr>
    </w:p>
    <w:p>
      <w:pPr>
        <w:spacing w:line="149" w:lineRule="exact"/>
        <w:rPr>
          <w:rFonts w:hint="default" w:ascii="Times New Roman" w:hAnsi="Times New Roman" w:cs="Times New Roman"/>
        </w:rPr>
      </w:pPr>
    </w:p>
    <w:tbl>
      <w:tblPr>
        <w:tblStyle w:val="11"/>
        <w:tblW w:w="99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219"/>
        <w:gridCol w:w="3366"/>
        <w:gridCol w:w="916"/>
        <w:gridCol w:w="2720"/>
        <w:gridCol w:w="714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2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21"/>
                <w:szCs w:val="21"/>
              </w:rPr>
              <w:t>指标</w:t>
            </w:r>
          </w:p>
        </w:tc>
        <w:tc>
          <w:tcPr>
            <w:tcW w:w="1219" w:type="dxa"/>
            <w:vAlign w:val="top"/>
          </w:tcPr>
          <w:p>
            <w:pPr>
              <w:spacing w:line="294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before="68" w:line="220" w:lineRule="auto"/>
              <w:ind w:left="18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366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before="68" w:line="218" w:lineRule="auto"/>
              <w:ind w:left="1602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评估内容</w:t>
            </w:r>
          </w:p>
        </w:tc>
        <w:tc>
          <w:tcPr>
            <w:tcW w:w="916" w:type="dxa"/>
            <w:vAlign w:val="top"/>
          </w:tcPr>
          <w:p>
            <w:pPr>
              <w:spacing w:before="214" w:line="309" w:lineRule="exact"/>
              <w:ind w:left="196"/>
              <w:rPr>
                <w:rFonts w:hint="default" w:ascii="Times New Roman" w:hAnsi="Times New Roman" w:eastAsia="黑体" w:cs="Times New Roman"/>
                <w:spacing w:val="2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position w:val="0"/>
                <w:sz w:val="21"/>
                <w:szCs w:val="21"/>
              </w:rPr>
              <w:t>标准</w:t>
            </w:r>
          </w:p>
          <w:p>
            <w:pPr>
              <w:spacing w:line="219" w:lineRule="auto"/>
              <w:ind w:left="196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position w:val="0"/>
                <w:sz w:val="21"/>
                <w:szCs w:val="21"/>
              </w:rPr>
              <w:t>分值</w:t>
            </w:r>
          </w:p>
        </w:tc>
        <w:tc>
          <w:tcPr>
            <w:tcW w:w="2720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before="68" w:line="218" w:lineRule="auto"/>
              <w:ind w:left="587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评估方法</w:t>
            </w:r>
          </w:p>
        </w:tc>
        <w:tc>
          <w:tcPr>
            <w:tcW w:w="724" w:type="dxa"/>
            <w:gridSpan w:val="2"/>
            <w:vAlign w:val="top"/>
          </w:tcPr>
          <w:p>
            <w:pPr>
              <w:spacing w:line="293" w:lineRule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>
            <w:pPr>
              <w:spacing w:before="68" w:line="219" w:lineRule="auto"/>
              <w:ind w:left="15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00" w:lineRule="auto"/>
              <w:ind w:left="25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A4</w:t>
            </w:r>
          </w:p>
          <w:p>
            <w:pPr>
              <w:spacing w:line="219" w:lineRule="auto"/>
              <w:ind w:left="15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办学</w:t>
            </w:r>
          </w:p>
          <w:p>
            <w:pPr>
              <w:spacing w:before="31" w:line="220" w:lineRule="auto"/>
              <w:ind w:left="15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效益</w:t>
            </w:r>
          </w:p>
          <w:p>
            <w:pPr>
              <w:spacing w:before="32" w:line="222" w:lineRule="auto"/>
              <w:ind w:left="15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(14)</w:t>
            </w:r>
          </w:p>
        </w:tc>
        <w:tc>
          <w:tcPr>
            <w:tcW w:w="1219" w:type="dxa"/>
            <w:vAlign w:val="top"/>
          </w:tcPr>
          <w:p>
            <w:pPr>
              <w:spacing w:line="40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73" w:lineRule="auto"/>
              <w:ind w:left="6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B1</w:t>
            </w:r>
          </w:p>
          <w:p>
            <w:pPr>
              <w:spacing w:line="219" w:lineRule="auto"/>
              <w:ind w:left="3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服务质量</w:t>
            </w:r>
          </w:p>
        </w:tc>
        <w:tc>
          <w:tcPr>
            <w:tcW w:w="3366" w:type="dxa"/>
            <w:vAlign w:val="top"/>
          </w:tcPr>
          <w:p>
            <w:pPr>
              <w:spacing w:before="270" w:line="237" w:lineRule="auto"/>
              <w:ind w:left="82" w:right="2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、坚持优质、诚信服务，教学质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量得到保证，学员满意度高；近三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年无有效投诉事件发生。</w:t>
            </w:r>
          </w:p>
        </w:tc>
        <w:tc>
          <w:tcPr>
            <w:tcW w:w="916" w:type="dxa"/>
            <w:vAlign w:val="top"/>
          </w:tcPr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2" w:lineRule="auto"/>
              <w:ind w:left="29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2720" w:type="dxa"/>
            <w:vAlign w:val="top"/>
          </w:tcPr>
          <w:p>
            <w:pPr>
              <w:spacing w:before="280" w:line="231" w:lineRule="auto"/>
              <w:ind w:left="107" w:right="98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问卷调查学员满意度一般扣2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分，不满意扣4分；每发生一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起有效投诉事件扣1分。</w:t>
            </w:r>
          </w:p>
        </w:tc>
        <w:tc>
          <w:tcPr>
            <w:tcW w:w="724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42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63" w:lineRule="auto"/>
              <w:ind w:left="6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B2</w:t>
            </w:r>
          </w:p>
          <w:p>
            <w:pPr>
              <w:spacing w:line="219" w:lineRule="auto"/>
              <w:ind w:left="3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办学规模</w:t>
            </w:r>
          </w:p>
        </w:tc>
        <w:tc>
          <w:tcPr>
            <w:tcW w:w="3366" w:type="dxa"/>
            <w:vAlign w:val="top"/>
          </w:tcPr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left="8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8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、培训规模</w:t>
            </w:r>
            <w:r>
              <w:rPr>
                <w:rFonts w:hint="eastAsia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逐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年上升。</w:t>
            </w:r>
          </w:p>
        </w:tc>
        <w:tc>
          <w:tcPr>
            <w:tcW w:w="916" w:type="dxa"/>
            <w:vAlign w:val="top"/>
          </w:tcPr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20" w:type="dxa"/>
            <w:vAlign w:val="top"/>
          </w:tcPr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left="10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符合条件的分，否则不得分。</w:t>
            </w:r>
          </w:p>
        </w:tc>
        <w:tc>
          <w:tcPr>
            <w:tcW w:w="724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31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63" w:lineRule="auto"/>
              <w:ind w:left="6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B3</w:t>
            </w:r>
          </w:p>
          <w:p>
            <w:pPr>
              <w:spacing w:line="218" w:lineRule="auto"/>
              <w:ind w:left="3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社会影响</w:t>
            </w:r>
          </w:p>
        </w:tc>
        <w:tc>
          <w:tcPr>
            <w:tcW w:w="3366" w:type="dxa"/>
            <w:vAlign w:val="top"/>
          </w:tcPr>
          <w:p>
            <w:pPr>
              <w:spacing w:before="181" w:line="233" w:lineRule="auto"/>
              <w:ind w:left="82" w:right="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、学校办学特色显著；社会知名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度高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。</w:t>
            </w:r>
          </w:p>
        </w:tc>
        <w:tc>
          <w:tcPr>
            <w:tcW w:w="916" w:type="dxa"/>
            <w:vAlign w:val="top"/>
          </w:tcPr>
          <w:p>
            <w:pPr>
              <w:spacing w:line="31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720" w:type="dxa"/>
            <w:vAlign w:val="top"/>
          </w:tcPr>
          <w:p>
            <w:pPr>
              <w:spacing w:before="192" w:line="238" w:lineRule="auto"/>
              <w:ind w:left="107" w:right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特色不够明显，知名度不高分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21"/>
                <w:szCs w:val="21"/>
              </w:rPr>
              <w:t>别扣1分。</w:t>
            </w:r>
          </w:p>
        </w:tc>
        <w:tc>
          <w:tcPr>
            <w:tcW w:w="724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spacing w:before="172" w:line="234" w:lineRule="auto"/>
              <w:ind w:left="82" w:right="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、热心社会公益事业，积极参加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1"/>
                <w:szCs w:val="21"/>
              </w:rPr>
              <w:t>公益活动。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4" w:lineRule="auto"/>
              <w:ind w:left="296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0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19" w:lineRule="auto"/>
              <w:ind w:left="10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不符合条件扣</w:t>
            </w:r>
            <w:r>
              <w:rPr>
                <w:rFonts w:hint="eastAsia" w:ascii="Times New Roman" w:hAnsi="Times New Roman" w:eastAsia="仿宋_GB2312" w:cs="Times New Roman"/>
                <w:spacing w:val="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分。</w:t>
            </w:r>
          </w:p>
        </w:tc>
        <w:tc>
          <w:tcPr>
            <w:tcW w:w="724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2203" w:type="dxa"/>
            <w:gridSpan w:val="2"/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left="8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回头看</w:t>
            </w:r>
          </w:p>
        </w:tc>
        <w:tc>
          <w:tcPr>
            <w:tcW w:w="3366" w:type="dxa"/>
            <w:vAlign w:val="top"/>
          </w:tcPr>
          <w:p>
            <w:pPr>
              <w:spacing w:line="3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33" w:lineRule="auto"/>
              <w:ind w:left="82" w:right="1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民办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非学科类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教育机构一年内各级各类检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查发现问题整改落实情况。</w:t>
            </w:r>
          </w:p>
        </w:tc>
        <w:tc>
          <w:tcPr>
            <w:tcW w:w="916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184" w:lineRule="auto"/>
              <w:ind w:left="29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720" w:type="dxa"/>
            <w:vAlign w:val="top"/>
          </w:tcPr>
          <w:p>
            <w:pPr>
              <w:spacing w:line="35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38" w:lineRule="auto"/>
              <w:ind w:left="107" w:right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一年来整改落实情况，少整改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一项扣1分。</w:t>
            </w:r>
          </w:p>
        </w:tc>
        <w:tc>
          <w:tcPr>
            <w:tcW w:w="724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576" w:hRule="atLeast"/>
          <w:jc w:val="center"/>
        </w:trPr>
        <w:tc>
          <w:tcPr>
            <w:tcW w:w="2203" w:type="dxa"/>
            <w:gridSpan w:val="2"/>
            <w:vAlign w:val="top"/>
          </w:tcPr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303" w:lineRule="exact"/>
              <w:ind w:left="7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6"/>
                <w:sz w:val="21"/>
                <w:szCs w:val="21"/>
              </w:rPr>
              <w:t>存在问题</w:t>
            </w:r>
          </w:p>
          <w:p>
            <w:pPr>
              <w:spacing w:before="24" w:line="219" w:lineRule="auto"/>
              <w:ind w:left="7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整改措施</w:t>
            </w:r>
          </w:p>
        </w:tc>
        <w:tc>
          <w:tcPr>
            <w:tcW w:w="7716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19050</wp:posOffset>
                </wp:positionV>
                <wp:extent cx="561594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1.5pt;height:0pt;width:442.2pt;z-index:251660288;mso-width-relative:page;mso-height-relative:page;" filled="f" stroked="t" coordsize="21600,21600" o:gfxdata="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al5K0gAAAAUBAAAPAAAAAAAAAAEAIAAAACIAAABkcnMvZG93bnJldi54bWxQSwEC&#10;FAAUAAAACACHTuJAIfFF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中卫市沙坡头区旅游和文化体育广电局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5pt;height:0pt;width:442.2pt;z-index:251661312;mso-width-relative:page;mso-height-relative:page;" filled="f" stroked="t" coordsize="21600,21600" o:gfxdata="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GC/EfUAAAABgEAAA8AAAAAAAAAAQAgAAAAIgAAAGRycy9kb3ducmV2LnhtbFBL&#10;AQIUABQAAAAIAIdO4kBRxJAJ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61594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5pt;height:0pt;width:442.2pt;z-index:251659264;mso-width-relative:page;mso-height-relative:page;" filled="f" stroked="t" coordsize="21600,21600" o:gfxdata="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YL8R9QAAAAGAQAADwAAAAAAAAABACAAAAAiAAAAZHJzL2Rvd25yZXYueG1sUEsB&#10;AhQAFAAAAAgAh07iQI7F1mT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印发</w:t>
      </w:r>
    </w:p>
    <w:sectPr>
      <w:footerReference r:id="rId6" w:type="default"/>
      <w:pgSz w:w="11906" w:h="16838"/>
      <w:pgMar w:top="2098" w:right="1474" w:bottom="1984" w:left="1587" w:header="0" w:footer="141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69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07CA4FF1"/>
    <w:rsid w:val="29C2197B"/>
    <w:rsid w:val="2A8E0384"/>
    <w:rsid w:val="337D6D9D"/>
    <w:rsid w:val="4F924262"/>
    <w:rsid w:val="70F84783"/>
    <w:rsid w:val="77811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4884</Words>
  <Characters>5079</Characters>
  <Lines>0</Lines>
  <Paragraphs>0</Paragraphs>
  <TotalTime>13</TotalTime>
  <ScaleCrop>false</ScaleCrop>
  <LinksUpToDate>false</LinksUpToDate>
  <CharactersWithSpaces>5402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2023-04-25T00:52:00Z</dcterms:created>
  <dc:creator>Administrator</dc:creator>
  <cp:lastModifiedBy>小小邊缘人°</cp:lastModifiedBy>
  <cp:lastPrinted>2023-05-13T01:16:00Z</cp:lastPrinted>
  <dcterms:modified xsi:type="dcterms:W3CDTF">2023-05-15T09:02:10Z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DCE61909DCC24D968F5FE00D2CAD7D6F_13</vt:lpwstr>
  </property>
</Properties>
</file>