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11"/>
          <w:szCs w:val="11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44"/>
          <w:szCs w:val="44"/>
          <w:u w:val="none"/>
          <w:lang w:val="en-US" w:eastAsia="zh-CN" w:bidi="ar"/>
        </w:rPr>
        <w:t>中卫市沙坡头区工业信息化和商务局“谁执法谁普法”四个清单工作分解表</w:t>
      </w:r>
      <w:r>
        <w:rPr>
          <w:rFonts w:hint="default" w:ascii="Times New Roman" w:hAnsi="Times New Roman" w:eastAsia="方正小标宋_GBK" w:cs="Times New Roman"/>
          <w:i w:val="0"/>
          <w:color w:val="494949"/>
          <w:spacing w:val="-2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tbl>
      <w:tblPr>
        <w:tblStyle w:val="11"/>
        <w:tblpPr w:leftFromText="180" w:rightFromText="180" w:vertAnchor="text" w:tblpXSpec="center" w:tblpY="338"/>
        <w:tblOverlap w:val="never"/>
        <w:tblW w:w="14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79"/>
        <w:gridCol w:w="2217"/>
        <w:gridCol w:w="3622"/>
        <w:gridCol w:w="3739"/>
        <w:gridCol w:w="137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深入学习宣传习近平法治思想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、学习习近平总书记全面依法治国新理念、新思想、新战略。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学习依法治国重要论述。深入学习习近平总书记关于全面依法治国的重要论述，了解和掌握全面依法治国的重大意义和总体要求。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落实学法制度。将法律法规学习纳入党组（中心组）和干部理论学习计划，利用每周学习会议集中学习，每年组织学法考试。</w:t>
            </w: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1.将法律法规学习纳入党组（中心组）和干部理论学习计划。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2.每年组织开展2次学法考试。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3.通过广泛的学习宣传阐释工作，增强“四个意识”、坚定“四个自信”、做到“两个维护”。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各办公室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深入学习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622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学习宣传《中华人民共和国宪法》。深入学习《中华人民共和国宪法》宣传宪法至上、依宪治国、依宪执政等理念。组织开展“12.4”国家宪法宣传活动。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2.加强《中华人民共和国国旗法》《中华人民共和国国歌法》《中华人民共和国国徽法》等宪法相关法的学习宣传。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大力弘扬宪法精神，维护宪法权威，将宣传阐释宪法精神融入日常工作和法治宣传教育工作中。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党组（中心组）每年组织集中学习宪法不少于2次。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3.结合“12.4”国家宪法日宣传活动，开展宪法学习宣传教育。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各办公室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深入学习宣传《中华人民共和国民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典》及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《中华人民共和国行政复议法》《中华人民共和国行政处罚法》《中华人民共和国禁毒法》《中华人民共和国合同法》等相关法律法规</w:t>
            </w:r>
          </w:p>
        </w:tc>
        <w:tc>
          <w:tcPr>
            <w:tcW w:w="362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1.深入学习宣传《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民法典》，落实主要负责人履行法</w:t>
            </w: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建设第一责任人职责，带头</w:t>
            </w: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讲《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民法典》，将《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民法典》纳入党组重要学习内容。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2.在“4.15”国家安全日、“6.26”国际禁毒日、“民法典”宣传月等重要时间节点开展普法学习宣传。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3.加强《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民法典》《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行政复议法》《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行政处罚法》等相关法律法规的学习宣传。</w:t>
            </w:r>
          </w:p>
        </w:tc>
        <w:tc>
          <w:tcPr>
            <w:tcW w:w="373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党政主要负责人在年终述职述廉的同时进行述法，带头上法治课每年不少于2次。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2.党组理论</w:t>
            </w: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中心组、干部日常学法制度健全，有学习计划，有明确学习任务，并保证学习时间和效果。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3.积极利用法律宣传日、宣传周、宣传月党组（中心组）开展法制宣传活动，每年不少于1次。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各办公室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中国共产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党章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《关于新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形势下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党内政治生活的若干准则》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《中国共产党廉洁自律准则》《中国共产党纪律处分条例》《政法工作条例》等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重要党内法规列为党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把学习党内法规作为党组织“三会一课”内容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落实领导干部学法制度，将法律法规学习纳入党组（中心组）学习计划。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</w:t>
            </w:r>
            <w:r>
              <w:rPr>
                <w:rFonts w:hint="eastAsia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各办公室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5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节约能源法》《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循环经济促进法》 《中华人民共和国中小企业促进法》《民用爆炸物品安全管理条例》《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行政处罚法》 《保障农民工工资支付条例》 《中华人民共和国电子商务法》《中华人民共和国安全生产法》《中华人民共和国招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投标法》条例等相关法律</w:t>
            </w:r>
          </w:p>
        </w:tc>
        <w:tc>
          <w:tcPr>
            <w:tcW w:w="3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工信、商务相关法律法规，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组织学习工信、商务相关法律法规，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开展企业相关法律法规宣传工作。定期举办有关法治专项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2.落实普法治理工作责任。将普法依法治理工作作为首要任务，落到实处。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3.在“12.4”宪法日通过微视频、宣传短片、海报，“两微一端”等各类宣传媒体集中宣传、主题宣传，有活动照片、相关资料。</w:t>
            </w: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1.积极利用法律宣传日、宣传周、宣传月等认真开展法治宣传活动，创新宣传模式。发挥各类宣传平台的作用突出宣传实效。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2.全面落实和推进法律八进工作，创新普法方式方法，确保普法取得实效。通过宣传使相关企业负责人了解相关法律法规，是企业合法经营。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3.学法、普法活动有记录、有资料。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各办公室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8071"/>
    <w:multiLevelType w:val="singleLevel"/>
    <w:tmpl w:val="567380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84BFE6"/>
    <w:multiLevelType w:val="singleLevel"/>
    <w:tmpl w:val="6884B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DhkZTFkODljZjIxMDEyZTQ4MGQ3YzliZmZjOWUifQ=="/>
  </w:docVars>
  <w:rsids>
    <w:rsidRoot w:val="00000000"/>
    <w:rsid w:val="12583A07"/>
    <w:rsid w:val="15490E24"/>
    <w:rsid w:val="154E7FE2"/>
    <w:rsid w:val="179C5BF1"/>
    <w:rsid w:val="18F15BA9"/>
    <w:rsid w:val="18FC2292"/>
    <w:rsid w:val="1C3E7A6C"/>
    <w:rsid w:val="1F6115C2"/>
    <w:rsid w:val="204127AF"/>
    <w:rsid w:val="22981531"/>
    <w:rsid w:val="245243DD"/>
    <w:rsid w:val="29197412"/>
    <w:rsid w:val="2E1B4916"/>
    <w:rsid w:val="34B95F15"/>
    <w:rsid w:val="3A960BF2"/>
    <w:rsid w:val="3C1132B2"/>
    <w:rsid w:val="3F3166E0"/>
    <w:rsid w:val="40B47716"/>
    <w:rsid w:val="40B854BA"/>
    <w:rsid w:val="423B1D96"/>
    <w:rsid w:val="42C92061"/>
    <w:rsid w:val="435C1D3F"/>
    <w:rsid w:val="4AB16B92"/>
    <w:rsid w:val="573A5EA3"/>
    <w:rsid w:val="585D6233"/>
    <w:rsid w:val="5AC95E34"/>
    <w:rsid w:val="5BE738C9"/>
    <w:rsid w:val="60344D76"/>
    <w:rsid w:val="692108C3"/>
    <w:rsid w:val="6A1658E3"/>
    <w:rsid w:val="71F75E09"/>
    <w:rsid w:val="73C44DF0"/>
    <w:rsid w:val="77645529"/>
    <w:rsid w:val="7D2C7318"/>
    <w:rsid w:val="7E6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目录1.1"/>
    <w:basedOn w:val="13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3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4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15">
    <w:name w:val="c2657_title1"/>
    <w:basedOn w:val="9"/>
    <w:qFormat/>
    <w:uiPriority w:val="0"/>
    <w:rPr>
      <w:b/>
      <w:sz w:val="24"/>
      <w:szCs w:val="24"/>
    </w:rPr>
  </w:style>
  <w:style w:type="paragraph" w:customStyle="1" w:styleId="16">
    <w:name w:val="KM_Text"/>
    <w:qFormat/>
    <w:uiPriority w:val="99"/>
    <w:pPr>
      <w:spacing w:line="284" w:lineRule="exact"/>
    </w:pPr>
    <w:rPr>
      <w:rFonts w:ascii="Bliss Light" w:hAnsi="Bliss Light" w:eastAsia="宋体" w:cs="Bliss Light"/>
      <w:kern w:val="0"/>
      <w:sz w:val="22"/>
      <w:szCs w:val="22"/>
      <w:lang w:val="de-DE" w:eastAsia="de-DE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3202</Words>
  <Characters>3289</Characters>
  <Lines>0</Lines>
  <Paragraphs>0</Paragraphs>
  <TotalTime>0</TotalTime>
  <ScaleCrop>false</ScaleCrop>
  <LinksUpToDate>false</LinksUpToDate>
  <CharactersWithSpaces>3354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李晓玲</cp:lastModifiedBy>
  <cp:lastPrinted>2023-12-19T03:23:00Z</cp:lastPrinted>
  <dcterms:modified xsi:type="dcterms:W3CDTF">2023-12-26T01:26:22Z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4530B00F51094E6E9B3C9B41495AE18D_13</vt:lpwstr>
  </property>
</Properties>
</file>