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沙坡头区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宣和镇敬农生态移民区渠道维修改造项目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竣工验收鉴定书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根据《宁夏回族自治区政府投资项目管理和责任追究办法》（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宁政办发〔2014〕99号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）相关规定，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2019年12月4日，沙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坡头区发展和改革局会同财政局、水务局组成竣工验收小组，对沙坡头区宣和镇敬农生态移民区渠道维修改造项目进行竣工验收，项目建设单位、设计、监理、施工等参建单位代表参加了验收。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201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，中卫市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沙坡头区发改局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以《关于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沙坡头区宣和镇敬农生态移民区渠道维修改造项目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建设方案的批复》（卫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（审批）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批准了项目建设方案。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批复项目主要建设内容为：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海和村渠道维修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：原有支渠采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用C20素混凝土加高共计长4160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拆除原有管涵桥后新建板涵桥22座，其中5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桥涵20座、10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桥涵1座、12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桥涵1座；斗渠维修1007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支渠维修100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（型号78）；拆除原有支渠闸门2座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拆除原有φ600玻璃钢涵管更换为φ800玻璃钢涵管8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拆除支渠盖板85米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拆除已损坏碟片式过滤器1套；新增手动三连体砂石过滤器1套（罐体直径1200mm）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新建浸塑围网2023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新建5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桥涵15座，新建10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桥涵1座；新建穿路管涵（φ60砼管）12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拆除恢复混凝土路面20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平方米，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新建斗渠80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（型号U40）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兴海村渠道维修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支斗渠维修81处总长785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新设畦田口858个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支斗渠新建过路管涵49处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支斗渠清淤20318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；土地平整1563亩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区农田分块813块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新修田埂32295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清除给水管905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米等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项目概算总投资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459.45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万元，资金来源于扶贫资金。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项目建设法人单位为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沙坡头区扶贫开发办公室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，勘察设计单位为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智诚建科设计有限公司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招标代理单位为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中鼎誉润工程咨询有限公司西北分公司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，施工单位为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中卫市东方建筑安装工程有限公司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，监理单位为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中鸿亿博集团有限公司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。项目在建设过程中，落实了项目法人责任制、招投标制、合同管理制、工程建设监理制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管理规定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。项目法人单位采取合同委托的方式确定了项目勘查设计、招标代理、监理单位，采取公开招标的方式确定了施工单位，与相关单位均签订了合同。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日，该项目在中卫市公共资源交易中心开标，采取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招标方式，中标单位为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中卫市东方建筑安装工程有限公司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，中标价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3880591.33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项目于</w:t>
      </w:r>
      <w:r>
        <w:rPr>
          <w:rFonts w:hint="default" w:ascii="Times New Roman" w:hAnsi="Times New Roman" w:eastAsia="仿宋" w:cs="Times New Roman"/>
          <w:sz w:val="32"/>
          <w:szCs w:val="32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11日</w:t>
      </w:r>
      <w:r>
        <w:rPr>
          <w:rFonts w:hint="default" w:ascii="Times New Roman" w:hAnsi="Times New Roman" w:eastAsia="仿宋" w:cs="Times New Roman"/>
          <w:sz w:val="32"/>
          <w:szCs w:val="32"/>
        </w:rPr>
        <w:t>开工建设，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20日</w:t>
      </w:r>
      <w:r>
        <w:rPr>
          <w:rFonts w:hint="default" w:ascii="Times New Roman" w:hAnsi="Times New Roman" w:eastAsia="仿宋" w:cs="Times New Roman"/>
          <w:sz w:val="32"/>
          <w:szCs w:val="32"/>
        </w:rPr>
        <w:t>完工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2019年8月29日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区扶贫开发办公室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组织勘察设计、施工、监理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四、概算执行情况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项目批复概算总投资为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459.45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万元，实际完成投资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404.86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万元，其中审定工程造价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3838691.95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元，勘察设计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123194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元，控制价编制费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17657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元，监理费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57580.38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结算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编制费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11516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较概算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结余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54.59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万元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，节约率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11.88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五、存在问题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整改情况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内业：部分</w:t>
      </w:r>
      <w:r>
        <w:rPr>
          <w:rFonts w:hint="eastAsia" w:ascii="Times New Roman" w:hAnsi="Times New Roman" w:eastAsia="仿宋" w:cs="Times New Roman"/>
          <w:w w:val="100"/>
          <w:sz w:val="32"/>
          <w:szCs w:val="32"/>
          <w:lang w:val="en-US" w:eastAsia="zh-CN"/>
        </w:rPr>
        <w:t>监理资料日期未填写</w:t>
      </w:r>
      <w:r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w w:val="100"/>
          <w:sz w:val="32"/>
          <w:szCs w:val="32"/>
          <w:lang w:val="en-US" w:eastAsia="zh-CN"/>
        </w:rPr>
        <w:t>2.外业：部分桥涵挡土墙破损，部分渠道施工垃圾堆积未清理，部分田埂压损未进行修复。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（二）整改完成情况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2019年12月17日，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根据区扶贫开发办公室《关于对永康镇贫困村基础设施配套工程等5个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项目竣工验收存在问题的整改报告》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卫沙扶贫办发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139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，竣工验收中存在的问题均已整改完成。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听取项目建设单位的汇报，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实地查看项目建设基本情况，查阅项目档案资料和竣工验收存在问题整改完成情况的报告，经验收组研究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讨论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形成如下验收意见：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" w:cs="Times New Roman"/>
          <w:sz w:val="32"/>
          <w:szCs w:val="32"/>
        </w:rPr>
        <w:t>项目各项审批手续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齐全；工程建设执行了项目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“四制”</w:t>
      </w:r>
      <w:r>
        <w:rPr>
          <w:rFonts w:hint="default" w:ascii="Times New Roman" w:hAnsi="Times New Roman" w:eastAsia="仿宋" w:cs="Times New Roman"/>
          <w:sz w:val="32"/>
          <w:szCs w:val="32"/>
        </w:rPr>
        <w:t>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按批复的建设方案全部建设完成；各项档案资料齐全完善；财务管理合理规范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投资控制合理；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竣工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结算审核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原则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同意沙坡头区宣和镇敬农生态移民区渠道维修改造项目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通过竣工验收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960" w:firstLineChars="3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抄送：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沙坡头区财政局、水务局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中卫市沙坡头区发展和改革局           20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7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90"/>
      <w:jc w:val="right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673D3"/>
    <w:rsid w:val="0DC22084"/>
    <w:rsid w:val="10A673D3"/>
    <w:rsid w:val="13BB3975"/>
    <w:rsid w:val="1ACF1743"/>
    <w:rsid w:val="267F558A"/>
    <w:rsid w:val="3BAA4393"/>
    <w:rsid w:val="3CAD66AF"/>
    <w:rsid w:val="49BB7439"/>
    <w:rsid w:val="566D44BB"/>
    <w:rsid w:val="5A5B61D0"/>
    <w:rsid w:val="6E612EAE"/>
    <w:rsid w:val="796C09BC"/>
    <w:rsid w:val="7993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4">
    <w:name w:val="Body Text First Indent"/>
    <w:basedOn w:val="1"/>
    <w:unhideWhenUsed/>
    <w:qFormat/>
    <w:uiPriority w:val="99"/>
    <w:pPr>
      <w:ind w:firstLine="420" w:firstLineChars="100"/>
    </w:pPr>
    <w:rPr>
      <w:sz w:val="21"/>
      <w:szCs w:val="24"/>
    </w:rPr>
  </w:style>
  <w:style w:type="paragraph" w:customStyle="1" w:styleId="7">
    <w:name w:val="页脚1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2019-12-10T03:31:00Z</dcterms:created>
  <dc:creator>赵祖艺</dc:creator>
  <cp:lastModifiedBy>花花</cp:lastModifiedBy>
  <dcterms:modified xsi:type="dcterms:W3CDTF">2020-01-02T03:10:20Z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