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</w:rPr>
        <w:t>沙坡头区发改局</w:t>
      </w:r>
      <w:r>
        <w:rPr>
          <w:rFonts w:eastAsia="仿宋_GB2312"/>
          <w:b/>
          <w:kern w:val="0"/>
          <w:sz w:val="36"/>
          <w:szCs w:val="36"/>
        </w:rPr>
        <w:t>2018年部门预算——预算表</w:t>
      </w: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51"/>
        <w:gridCol w:w="9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5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widowControl/>
              <w:ind w:right="30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30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324.67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324.67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380.33</w:t>
            </w:r>
          </w:p>
        </w:tc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单位：万元</w:t>
      </w:r>
    </w:p>
    <w:tbl>
      <w:tblPr>
        <w:tblStyle w:val="8"/>
        <w:tblW w:w="12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096"/>
        <w:gridCol w:w="938"/>
        <w:gridCol w:w="6"/>
        <w:gridCol w:w="1334"/>
        <w:gridCol w:w="6"/>
        <w:gridCol w:w="1334"/>
        <w:gridCol w:w="6"/>
        <w:gridCol w:w="1334"/>
        <w:gridCol w:w="6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中卫市沙坡头区发展和改革局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rFonts w:ascii="仿宋_GB2312" w:eastAsia="仿宋_GB2312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中卫市沙坡头区发展和改革局本级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2010401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221.67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221.67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2010402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一般行政管理事务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2010502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一般行政管理事务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2010507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专项普查活动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25.3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2101101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13.14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ind w:left="17" w:firstLine="400" w:firstLineChars="200"/>
              <w:jc w:val="center"/>
              <w:outlineLvl w:val="1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13.14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2101103</w:t>
            </w:r>
          </w:p>
        </w:tc>
        <w:tc>
          <w:tcPr>
            <w:tcW w:w="3096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ind w:left="17" w:firstLine="400" w:firstLineChars="200"/>
              <w:jc w:val="center"/>
              <w:outlineLvl w:val="1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2.04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2210201</w:t>
            </w:r>
          </w:p>
        </w:tc>
        <w:tc>
          <w:tcPr>
            <w:tcW w:w="3096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ind w:left="17" w:firstLine="400" w:firstLineChars="200"/>
              <w:jc w:val="center"/>
              <w:outlineLvl w:val="1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15.18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3645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978"/>
        <w:gridCol w:w="11"/>
        <w:gridCol w:w="1792"/>
        <w:gridCol w:w="1641"/>
        <w:gridCol w:w="1792"/>
        <w:gridCol w:w="26"/>
        <w:gridCol w:w="2004"/>
        <w:gridCol w:w="238"/>
        <w:gridCol w:w="1029"/>
        <w:gridCol w:w="6"/>
        <w:gridCol w:w="1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80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2010401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t>1</w:t>
            </w:r>
            <w:r>
              <w:rPr>
                <w:rFonts w:hint="eastAsia"/>
              </w:rPr>
              <w:t>60.7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221.67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221.67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60.97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2010402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一般行政管理事务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2010502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一般行政管理事务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2010507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专项普查活动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3.15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16.85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534.9%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38.81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25.3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-13.51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2101101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9.29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13.14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3.85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41.44%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2101103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1.85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2.04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2.04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57" w:type="dxa"/>
            <w:vAlign w:val="center"/>
          </w:tcPr>
          <w:p>
            <w:pPr>
              <w:ind w:left="17" w:firstLine="360" w:firstLineChars="200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2210201</w:t>
            </w:r>
          </w:p>
        </w:tc>
        <w:tc>
          <w:tcPr>
            <w:tcW w:w="1978" w:type="dxa"/>
            <w:vAlign w:val="center"/>
          </w:tcPr>
          <w:p>
            <w:pPr>
              <w:ind w:left="17" w:firstLine="360" w:firstLineChars="200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ind w:left="17" w:leftChars="8" w:firstLine="500" w:firstLineChars="250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1641" w:type="dxa"/>
            <w:vAlign w:val="center"/>
          </w:tcPr>
          <w:p>
            <w:pPr>
              <w:widowControl/>
              <w:ind w:firstLine="500" w:firstLineChars="250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15.18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ind w:firstLine="600" w:firstLineChars="300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15.18</w:t>
            </w:r>
          </w:p>
        </w:tc>
        <w:tc>
          <w:tcPr>
            <w:tcW w:w="2004" w:type="dxa"/>
            <w:vAlign w:val="center"/>
          </w:tcPr>
          <w:p>
            <w:pPr>
              <w:ind w:left="17"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3.89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46" w:type="dxa"/>
            <w:gridSpan w:val="3"/>
          </w:tcPr>
          <w:p>
            <w:pPr>
              <w:ind w:firstLine="442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92" w:type="dxa"/>
            <w:vAlign w:val="center"/>
          </w:tcPr>
          <w:p>
            <w:pPr>
              <w:ind w:firstLine="500" w:firstLineChars="250"/>
              <w:outlineLvl w:val="1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258.59</w:t>
            </w:r>
          </w:p>
        </w:tc>
        <w:tc>
          <w:tcPr>
            <w:tcW w:w="164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1792" w:type="dxa"/>
            <w:vAlign w:val="center"/>
          </w:tcPr>
          <w:p>
            <w:pPr>
              <w:ind w:firstLine="400" w:firstLineChars="200"/>
              <w:jc w:val="center"/>
              <w:outlineLvl w:val="1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380.33</w:t>
            </w:r>
          </w:p>
        </w:tc>
        <w:tc>
          <w:tcPr>
            <w:tcW w:w="2030" w:type="dxa"/>
            <w:gridSpan w:val="2"/>
          </w:tcPr>
          <w:p>
            <w:pPr>
              <w:ind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gridSpan w:val="3"/>
          </w:tcPr>
          <w:p>
            <w:pPr>
              <w:ind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>
            <w:pPr>
              <w:ind w:firstLine="640" w:firstLineChars="200"/>
              <w:jc w:val="center"/>
              <w:outlineLvl w:val="1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50.27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int="eastAsia" w:hAnsi="宋体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Style w:val="8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380.33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380.33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324.67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324.67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15.18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15.18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15.18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15.18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380.33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380.33              380.33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8"/>
        <w:tblW w:w="135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7"/>
        <w:gridCol w:w="2438"/>
        <w:gridCol w:w="821"/>
        <w:gridCol w:w="821"/>
        <w:gridCol w:w="900"/>
        <w:gridCol w:w="900"/>
        <w:gridCol w:w="887"/>
        <w:gridCol w:w="13"/>
        <w:gridCol w:w="891"/>
        <w:gridCol w:w="9"/>
        <w:gridCol w:w="900"/>
        <w:gridCol w:w="900"/>
        <w:gridCol w:w="900"/>
        <w:gridCol w:w="887"/>
        <w:gridCol w:w="13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6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2010401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221.67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221.67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221.67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2010402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550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一般行政管理事务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2010502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一般行政管事务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2010507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专项普查活动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2080505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机关事业单位基本养老保险费支出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25.3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25.3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25.3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2101101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13.14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13.14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13.14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kern w:val="0"/>
                <w:sz w:val="22"/>
                <w:szCs w:val="22"/>
              </w:rPr>
              <w:t>2101103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2.04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2.04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3" w:type="dxa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2210201</w:t>
            </w:r>
          </w:p>
        </w:tc>
        <w:tc>
          <w:tcPr>
            <w:tcW w:w="2445" w:type="dxa"/>
            <w:gridSpan w:val="2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821" w:type="dxa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15.18</w:t>
            </w:r>
          </w:p>
        </w:tc>
        <w:tc>
          <w:tcPr>
            <w:tcW w:w="821" w:type="dxa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15.18</w:t>
            </w:r>
          </w:p>
        </w:tc>
        <w:tc>
          <w:tcPr>
            <w:tcW w:w="900" w:type="dxa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15.18</w:t>
            </w:r>
          </w:p>
        </w:tc>
        <w:tc>
          <w:tcPr>
            <w:tcW w:w="900" w:type="dxa"/>
          </w:tcPr>
          <w:p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</w:tcPr>
          <w:p>
            <w:pPr>
              <w:widowControl/>
              <w:spacing w:line="450" w:lineRule="exact"/>
              <w:ind w:firstLine="431" w:firstLineChars="196"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  <w:tc>
          <w:tcPr>
            <w:tcW w:w="887" w:type="dxa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gridSpan w:val="2"/>
          </w:tcPr>
          <w:p>
            <w:pPr>
              <w:ind w:left="17" w:firstLine="630" w:firstLineChars="196"/>
              <w:jc w:val="left"/>
              <w:outlineLvl w:val="1"/>
              <w:rPr>
                <w:rFonts w:eastAsia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818" w:type="dxa"/>
            <w:gridSpan w:val="3"/>
          </w:tcPr>
          <w:p>
            <w:pPr>
              <w:ind w:left="17" w:firstLine="627" w:firstLineChars="196"/>
              <w:jc w:val="left"/>
              <w:outlineLvl w:val="1"/>
              <w:rPr>
                <w:rFonts w:hint="eastAsia"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合计：</w:t>
            </w:r>
          </w:p>
        </w:tc>
        <w:tc>
          <w:tcPr>
            <w:tcW w:w="9742" w:type="dxa"/>
            <w:gridSpan w:val="14"/>
            <w:vAlign w:val="center"/>
          </w:tcPr>
          <w:p>
            <w:pPr>
              <w:ind w:left="17" w:firstLine="431" w:firstLineChars="196"/>
              <w:jc w:val="left"/>
              <w:outlineLvl w:val="1"/>
              <w:rPr>
                <w:rFonts w:hint="eastAsia" w:eastAsia="黑体"/>
                <w:kern w:val="0"/>
                <w:sz w:val="32"/>
                <w:szCs w:val="3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380.33</w:t>
            </w:r>
          </w:p>
        </w:tc>
      </w:tr>
    </w:tbl>
    <w:p>
      <w:pPr>
        <w:widowControl/>
        <w:ind w:firstLine="627" w:firstLineChars="196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8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25"/>
        <w:gridCol w:w="15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2010401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221.67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221.67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2010402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2010502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2010507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专项普查活动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机关事业单位基本养老保险费支出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25.3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25.3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13.14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13.14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2.04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2.04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2210201</w:t>
            </w:r>
          </w:p>
        </w:tc>
        <w:tc>
          <w:tcPr>
            <w:tcW w:w="2840" w:type="dxa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住房公积金</w:t>
            </w:r>
          </w:p>
        </w:tc>
        <w:tc>
          <w:tcPr>
            <w:tcW w:w="1740" w:type="dxa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15.8</w:t>
            </w:r>
          </w:p>
        </w:tc>
        <w:tc>
          <w:tcPr>
            <w:tcW w:w="1725" w:type="dxa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15.18</w:t>
            </w:r>
          </w:p>
        </w:tc>
        <w:tc>
          <w:tcPr>
            <w:tcW w:w="1755" w:type="dxa"/>
            <w:gridSpan w:val="2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740" w:type="dxa"/>
          </w:tcPr>
          <w:p>
            <w:pPr>
              <w:widowControl/>
              <w:jc w:val="left"/>
              <w:outlineLvl w:val="1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2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740" w:type="dxa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380.33</w:t>
            </w:r>
          </w:p>
        </w:tc>
        <w:tc>
          <w:tcPr>
            <w:tcW w:w="1725" w:type="dxa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277.33</w:t>
            </w:r>
          </w:p>
        </w:tc>
        <w:tc>
          <w:tcPr>
            <w:tcW w:w="1755" w:type="dxa"/>
            <w:gridSpan w:val="2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103</w:t>
            </w:r>
          </w:p>
        </w:tc>
        <w:tc>
          <w:tcPr>
            <w:tcW w:w="5220" w:type="dxa"/>
            <w:gridSpan w:val="3"/>
          </w:tcPr>
          <w:p>
            <w:pPr>
              <w:widowControl/>
              <w:jc w:val="left"/>
              <w:outlineLvl w:val="1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 xml:space="preserve">        </w:t>
      </w:r>
    </w:p>
    <w:p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17 -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2"/>
    <w:rsid w:val="00012D10"/>
    <w:rsid w:val="00015632"/>
    <w:rsid w:val="0004309E"/>
    <w:rsid w:val="000B0019"/>
    <w:rsid w:val="000B114D"/>
    <w:rsid w:val="000B26F3"/>
    <w:rsid w:val="000D6B44"/>
    <w:rsid w:val="00146BE9"/>
    <w:rsid w:val="001609B7"/>
    <w:rsid w:val="00160BED"/>
    <w:rsid w:val="00171EF0"/>
    <w:rsid w:val="00196BFE"/>
    <w:rsid w:val="001F56ED"/>
    <w:rsid w:val="002210BC"/>
    <w:rsid w:val="00230338"/>
    <w:rsid w:val="0023744D"/>
    <w:rsid w:val="0024726F"/>
    <w:rsid w:val="00273F4B"/>
    <w:rsid w:val="002747F8"/>
    <w:rsid w:val="002E0192"/>
    <w:rsid w:val="002F32D1"/>
    <w:rsid w:val="0031580A"/>
    <w:rsid w:val="0033641D"/>
    <w:rsid w:val="00336AE2"/>
    <w:rsid w:val="003504E4"/>
    <w:rsid w:val="00373C62"/>
    <w:rsid w:val="003A10B6"/>
    <w:rsid w:val="003A31CB"/>
    <w:rsid w:val="003B4C15"/>
    <w:rsid w:val="00401C9A"/>
    <w:rsid w:val="004F2683"/>
    <w:rsid w:val="005143B7"/>
    <w:rsid w:val="005267FC"/>
    <w:rsid w:val="00541CE8"/>
    <w:rsid w:val="005600C5"/>
    <w:rsid w:val="00564951"/>
    <w:rsid w:val="005810C6"/>
    <w:rsid w:val="00597797"/>
    <w:rsid w:val="005F7BFE"/>
    <w:rsid w:val="00622702"/>
    <w:rsid w:val="00661BCD"/>
    <w:rsid w:val="006825D7"/>
    <w:rsid w:val="006952DB"/>
    <w:rsid w:val="006A6AEA"/>
    <w:rsid w:val="006F7A5B"/>
    <w:rsid w:val="00730B03"/>
    <w:rsid w:val="00752424"/>
    <w:rsid w:val="007927CF"/>
    <w:rsid w:val="007C6D3E"/>
    <w:rsid w:val="007E3508"/>
    <w:rsid w:val="007F1777"/>
    <w:rsid w:val="007F5A3A"/>
    <w:rsid w:val="00892EF8"/>
    <w:rsid w:val="008F6393"/>
    <w:rsid w:val="00905666"/>
    <w:rsid w:val="009518BE"/>
    <w:rsid w:val="0096220E"/>
    <w:rsid w:val="0097525F"/>
    <w:rsid w:val="00985B5D"/>
    <w:rsid w:val="009E69A5"/>
    <w:rsid w:val="00A07BC7"/>
    <w:rsid w:val="00A12C3D"/>
    <w:rsid w:val="00A1359B"/>
    <w:rsid w:val="00A21391"/>
    <w:rsid w:val="00A737DE"/>
    <w:rsid w:val="00AB18EC"/>
    <w:rsid w:val="00AE113B"/>
    <w:rsid w:val="00AE3C43"/>
    <w:rsid w:val="00B201A3"/>
    <w:rsid w:val="00B24DBE"/>
    <w:rsid w:val="00B40CCF"/>
    <w:rsid w:val="00B412A7"/>
    <w:rsid w:val="00B85809"/>
    <w:rsid w:val="00C33DA3"/>
    <w:rsid w:val="00C81AFE"/>
    <w:rsid w:val="00C82D5A"/>
    <w:rsid w:val="00C83F29"/>
    <w:rsid w:val="00C95693"/>
    <w:rsid w:val="00CF4379"/>
    <w:rsid w:val="00D857A6"/>
    <w:rsid w:val="00D9138C"/>
    <w:rsid w:val="00DB24C9"/>
    <w:rsid w:val="00DC4A95"/>
    <w:rsid w:val="00E14590"/>
    <w:rsid w:val="00E30823"/>
    <w:rsid w:val="00E3721E"/>
    <w:rsid w:val="00E517B2"/>
    <w:rsid w:val="00E51D31"/>
    <w:rsid w:val="00E53346"/>
    <w:rsid w:val="00E83F13"/>
    <w:rsid w:val="00E917DE"/>
    <w:rsid w:val="00ED09B2"/>
    <w:rsid w:val="00F102B6"/>
    <w:rsid w:val="00F43B03"/>
    <w:rsid w:val="00F62876"/>
    <w:rsid w:val="00F631E7"/>
    <w:rsid w:val="00F93515"/>
    <w:rsid w:val="00FC2588"/>
    <w:rsid w:val="20C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联想（北京）有限公司</Company>
  <Pages>23</Pages>
  <Words>1379</Words>
  <Characters>7861</Characters>
  <Lines>65</Lines>
  <Paragraphs>18</Paragraphs>
  <TotalTime>0</TotalTime>
  <ScaleCrop>false</ScaleCrop>
  <LinksUpToDate>false</LinksUpToDate>
  <CharactersWithSpaces>9222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2018-01-30T09:38:00Z</dcterms:created>
  <dc:creator>lenovo</dc:creator>
  <cp:lastModifiedBy>Administrator</cp:lastModifiedBy>
  <cp:lastPrinted>2018-02-02T07:17:00Z</cp:lastPrinted>
  <dcterms:modified xsi:type="dcterms:W3CDTF">2018-02-09T08:02:29Z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