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ind w:firstLine="880" w:firstLineChars="200"/>
        <w:jc w:val="center"/>
        <w:rPr>
          <w:rFonts w:ascii="方正小标宋_GBK" w:hAnsi="仿宋_GB2312" w:eastAsia="方正小标宋_GBK" w:cs="仿宋_GB2312"/>
          <w:sz w:val="44"/>
          <w:szCs w:val="44"/>
        </w:rPr>
      </w:pPr>
      <w:r>
        <w:rPr>
          <w:rFonts w:ascii="方正小标宋_GBK" w:hAnsi="仿宋_GB2312" w:eastAsia="方正小标宋_GBK" w:cs="仿宋_GB2312"/>
          <w:sz w:val="44"/>
          <w:szCs w:val="44"/>
          <w:u w:val="single"/>
        </w:rPr>
        <w:t xml:space="preserve"> </w:t>
      </w:r>
      <w:r>
        <w:rPr>
          <w:rFonts w:hint="eastAsia" w:ascii="方正小标宋_GBK" w:hAnsi="仿宋_GB2312" w:eastAsia="方正小标宋_GBK" w:cs="仿宋_GB2312"/>
          <w:sz w:val="44"/>
          <w:szCs w:val="44"/>
          <w:u w:val="single"/>
          <w:lang w:val="en-US" w:eastAsia="zh-CN"/>
        </w:rPr>
        <w:t>2019</w:t>
      </w:r>
      <w:r>
        <w:rPr>
          <w:rFonts w:ascii="方正小标宋_GBK" w:hAnsi="仿宋_GB2312" w:eastAsia="方正小标宋_GBK" w:cs="仿宋_GB2312"/>
          <w:sz w:val="44"/>
          <w:szCs w:val="44"/>
          <w:u w:val="single"/>
        </w:rPr>
        <w:t xml:space="preserve"> </w:t>
      </w:r>
      <w:r>
        <w:rPr>
          <w:rFonts w:hint="eastAsia" w:ascii="方正小标宋_GBK" w:hAnsi="仿宋_GB2312" w:eastAsia="方正小标宋_GBK" w:cs="仿宋_GB2312"/>
          <w:sz w:val="44"/>
          <w:szCs w:val="44"/>
        </w:rPr>
        <w:t>年度行政执法数据统计表</w:t>
      </w:r>
    </w:p>
    <w:p>
      <w:pPr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单位</w:t>
      </w:r>
      <w:r>
        <w:rPr>
          <w:rFonts w:ascii="楷体_GB2312" w:hAnsi="楷体_GB2312" w:eastAsia="楷体_GB2312" w:cs="楷体_GB2312"/>
          <w:sz w:val="32"/>
          <w:szCs w:val="32"/>
        </w:rPr>
        <w:t>：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中卫市沙坡头区发展和改革局</w:t>
      </w:r>
      <w:r>
        <w:rPr>
          <w:rFonts w:hint="eastAsia" w:ascii="楷体_GB2312" w:hAnsi="楷体_GB2312" w:eastAsia="楷体_GB2312" w:cs="楷体_GB2312"/>
          <w:sz w:val="32"/>
          <w:szCs w:val="32"/>
        </w:rPr>
        <w:t xml:space="preserve">                               </w:t>
      </w:r>
      <w:r>
        <w:rPr>
          <w:rFonts w:ascii="楷体_GB2312" w:hAnsi="楷体_GB2312" w:eastAsia="楷体_GB2312" w:cs="楷体_GB2312"/>
          <w:sz w:val="32"/>
          <w:szCs w:val="32"/>
        </w:rPr>
        <w:t xml:space="preserve"> 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2020</w:t>
      </w:r>
      <w:r>
        <w:rPr>
          <w:rFonts w:hint="eastAsia" w:ascii="楷体_GB2312" w:hAnsi="楷体_GB2312" w:eastAsia="楷体_GB2312" w:cs="楷体_GB2312"/>
          <w:sz w:val="32"/>
          <w:szCs w:val="32"/>
        </w:rPr>
        <w:t xml:space="preserve">年 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1</w:t>
      </w:r>
      <w:r>
        <w:rPr>
          <w:rFonts w:hint="eastAsia" w:ascii="楷体_GB2312" w:hAnsi="楷体_GB2312" w:eastAsia="楷体_GB2312" w:cs="楷体_GB2312"/>
          <w:sz w:val="32"/>
          <w:szCs w:val="32"/>
        </w:rPr>
        <w:t xml:space="preserve"> 月 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2</w:t>
      </w:r>
      <w:r>
        <w:rPr>
          <w:rFonts w:hint="eastAsia" w:ascii="楷体_GB2312" w:hAnsi="楷体_GB2312" w:eastAsia="楷体_GB2312" w:cs="楷体_GB2312"/>
          <w:sz w:val="32"/>
          <w:szCs w:val="32"/>
        </w:rPr>
        <w:t xml:space="preserve"> 日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788"/>
        <w:gridCol w:w="1039"/>
        <w:gridCol w:w="435"/>
        <w:gridCol w:w="15"/>
        <w:gridCol w:w="119"/>
        <w:gridCol w:w="379"/>
        <w:gridCol w:w="1229"/>
        <w:gridCol w:w="948"/>
        <w:gridCol w:w="1197"/>
        <w:gridCol w:w="990"/>
        <w:gridCol w:w="1407"/>
        <w:gridCol w:w="996"/>
        <w:gridCol w:w="926"/>
        <w:gridCol w:w="916"/>
        <w:gridCol w:w="480"/>
        <w:gridCol w:w="418"/>
        <w:gridCol w:w="8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650" w:type="dxa"/>
            <w:noWrap w:val="0"/>
            <w:vAlign w:val="center"/>
          </w:tcPr>
          <w:p>
            <w:pPr>
              <w:spacing w:line="320" w:lineRule="exact"/>
              <w:rPr>
                <w:rFonts w:ascii="楷体_GB2312" w:hAnsi="楷体_GB2312" w:eastAsia="楷体_GB2312" w:cs="楷体_GB2312"/>
                <w:b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8"/>
                <w:szCs w:val="28"/>
              </w:rPr>
              <w:t>序号</w:t>
            </w:r>
          </w:p>
        </w:tc>
        <w:tc>
          <w:tcPr>
            <w:tcW w:w="788" w:type="dxa"/>
            <w:noWrap w:val="0"/>
            <w:vAlign w:val="center"/>
          </w:tcPr>
          <w:p>
            <w:pPr>
              <w:spacing w:line="320" w:lineRule="exact"/>
              <w:rPr>
                <w:rFonts w:ascii="楷体_GB2312" w:hAnsi="楷体_GB2312" w:eastAsia="楷体_GB2312" w:cs="楷体_GB2312"/>
                <w:b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8"/>
                <w:szCs w:val="28"/>
              </w:rPr>
              <w:t>执法</w:t>
            </w:r>
          </w:p>
          <w:p>
            <w:pPr>
              <w:spacing w:line="320" w:lineRule="exact"/>
              <w:rPr>
                <w:rFonts w:ascii="楷体_GB2312" w:hAnsi="楷体_GB2312" w:eastAsia="楷体_GB2312" w:cs="楷体_GB2312"/>
                <w:b/>
                <w:sz w:val="28"/>
                <w:szCs w:val="28"/>
              </w:rPr>
            </w:pPr>
            <w:r>
              <w:rPr>
                <w:rFonts w:ascii="楷体_GB2312" w:hAnsi="楷体_GB2312" w:eastAsia="楷体_GB2312" w:cs="楷体_GB2312"/>
                <w:b/>
                <w:sz w:val="28"/>
                <w:szCs w:val="28"/>
              </w:rPr>
              <w:t>类别</w:t>
            </w:r>
          </w:p>
        </w:tc>
        <w:tc>
          <w:tcPr>
            <w:tcW w:w="12375" w:type="dxa"/>
            <w:gridSpan w:val="1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b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8"/>
                <w:szCs w:val="28"/>
              </w:rPr>
              <w:t>行政执法数据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650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1</w:t>
            </w:r>
          </w:p>
        </w:tc>
        <w:tc>
          <w:tcPr>
            <w:tcW w:w="788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行政许可</w:t>
            </w:r>
          </w:p>
        </w:tc>
        <w:tc>
          <w:tcPr>
            <w:tcW w:w="1987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申请</w:t>
            </w:r>
            <w:r>
              <w:rPr>
                <w:rFonts w:ascii="楷体_GB2312" w:hAnsi="楷体_GB2312" w:eastAsia="楷体_GB2312" w:cs="楷体_GB2312"/>
                <w:sz w:val="24"/>
              </w:rPr>
              <w:t>数量</w:t>
            </w:r>
          </w:p>
        </w:tc>
        <w:tc>
          <w:tcPr>
            <w:tcW w:w="217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受理</w:t>
            </w:r>
            <w:r>
              <w:rPr>
                <w:rFonts w:ascii="楷体_GB2312" w:hAnsi="楷体_GB2312" w:eastAsia="楷体_GB2312" w:cs="楷体_GB2312"/>
                <w:sz w:val="24"/>
              </w:rPr>
              <w:t>数量</w:t>
            </w:r>
          </w:p>
        </w:tc>
        <w:tc>
          <w:tcPr>
            <w:tcW w:w="218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许可数量</w:t>
            </w:r>
          </w:p>
        </w:tc>
        <w:tc>
          <w:tcPr>
            <w:tcW w:w="3329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不予</w:t>
            </w:r>
            <w:r>
              <w:rPr>
                <w:rFonts w:ascii="楷体_GB2312" w:hAnsi="楷体_GB2312" w:eastAsia="楷体_GB2312" w:cs="楷体_GB2312"/>
                <w:sz w:val="24"/>
              </w:rPr>
              <w:t>许可数量</w:t>
            </w:r>
          </w:p>
        </w:tc>
        <w:tc>
          <w:tcPr>
            <w:tcW w:w="2695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撤销</w:t>
            </w:r>
            <w:r>
              <w:rPr>
                <w:rFonts w:ascii="楷体_GB2312" w:hAnsi="楷体_GB2312" w:eastAsia="楷体_GB2312" w:cs="楷体_GB2312"/>
                <w:sz w:val="24"/>
              </w:rPr>
              <w:t>许可数量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65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8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1987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1</w:t>
            </w:r>
          </w:p>
        </w:tc>
        <w:tc>
          <w:tcPr>
            <w:tcW w:w="217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1</w:t>
            </w:r>
          </w:p>
        </w:tc>
        <w:tc>
          <w:tcPr>
            <w:tcW w:w="218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1</w:t>
            </w:r>
          </w:p>
        </w:tc>
        <w:tc>
          <w:tcPr>
            <w:tcW w:w="3329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2695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650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2</w:t>
            </w:r>
          </w:p>
        </w:tc>
        <w:tc>
          <w:tcPr>
            <w:tcW w:w="788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行政处罚</w:t>
            </w:r>
          </w:p>
        </w:tc>
        <w:tc>
          <w:tcPr>
            <w:tcW w:w="1489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警告</w:t>
            </w:r>
          </w:p>
        </w:tc>
        <w:tc>
          <w:tcPr>
            <w:tcW w:w="1727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罚款</w:t>
            </w:r>
          </w:p>
        </w:tc>
        <w:tc>
          <w:tcPr>
            <w:tcW w:w="214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没收违法所得、没收非法财物</w:t>
            </w:r>
          </w:p>
        </w:tc>
        <w:tc>
          <w:tcPr>
            <w:tcW w:w="239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责令停产停业</w:t>
            </w:r>
          </w:p>
        </w:tc>
        <w:tc>
          <w:tcPr>
            <w:tcW w:w="192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暂扣或者吊销许可证、暂扣或者吊销执照</w:t>
            </w:r>
          </w:p>
        </w:tc>
        <w:tc>
          <w:tcPr>
            <w:tcW w:w="1396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其他行政处罚</w:t>
            </w:r>
          </w:p>
        </w:tc>
        <w:tc>
          <w:tcPr>
            <w:tcW w:w="129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65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8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147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1742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214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239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192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1396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129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650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3</w:t>
            </w:r>
          </w:p>
        </w:tc>
        <w:tc>
          <w:tcPr>
            <w:tcW w:w="788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行政强制</w:t>
            </w:r>
          </w:p>
        </w:tc>
        <w:tc>
          <w:tcPr>
            <w:tcW w:w="4164" w:type="dxa"/>
            <w:gridSpan w:val="7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</w:t>
            </w:r>
            <w:r>
              <w:rPr>
                <w:rFonts w:ascii="楷体_GB2312" w:hAnsi="楷体_GB2312" w:eastAsia="楷体_GB2312" w:cs="楷体_GB2312"/>
                <w:sz w:val="24"/>
              </w:rPr>
              <w:t>强制措施</w:t>
            </w:r>
          </w:p>
        </w:tc>
        <w:tc>
          <w:tcPr>
            <w:tcW w:w="8211" w:type="dxa"/>
            <w:gridSpan w:val="9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行政强制</w:t>
            </w:r>
            <w:r>
              <w:rPr>
                <w:rFonts w:ascii="楷体_GB2312" w:hAnsi="楷体_GB2312" w:eastAsia="楷体_GB2312" w:cs="楷体_GB2312"/>
                <w:sz w:val="24"/>
              </w:rPr>
              <w:t>执行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8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103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查封场所、设施或者财物</w:t>
            </w:r>
          </w:p>
        </w:tc>
        <w:tc>
          <w:tcPr>
            <w:tcW w:w="948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扣押财物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冻结存款、汇款</w:t>
            </w:r>
          </w:p>
        </w:tc>
        <w:tc>
          <w:tcPr>
            <w:tcW w:w="94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其他行政强制措施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加处罚款或者滞纳金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划拨存款、汇款</w:t>
            </w:r>
          </w:p>
        </w:tc>
        <w:tc>
          <w:tcPr>
            <w:tcW w:w="140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拍卖或者依法处理查封、扣押的场所、设施或者财物</w:t>
            </w:r>
          </w:p>
        </w:tc>
        <w:tc>
          <w:tcPr>
            <w:tcW w:w="99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排除妨碍、恢复原状</w:t>
            </w:r>
          </w:p>
        </w:tc>
        <w:tc>
          <w:tcPr>
            <w:tcW w:w="92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代履行</w:t>
            </w:r>
          </w:p>
        </w:tc>
        <w:tc>
          <w:tcPr>
            <w:tcW w:w="91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其他强制执行方式</w:t>
            </w:r>
          </w:p>
        </w:tc>
        <w:tc>
          <w:tcPr>
            <w:tcW w:w="89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申请法院</w:t>
            </w:r>
            <w:r>
              <w:rPr>
                <w:rFonts w:ascii="楷体_GB2312" w:hAnsi="楷体_GB2312" w:eastAsia="楷体_GB2312" w:cs="楷体_GB2312"/>
                <w:sz w:val="24"/>
              </w:rPr>
              <w:t>强制执行</w:t>
            </w:r>
          </w:p>
        </w:tc>
        <w:tc>
          <w:tcPr>
            <w:tcW w:w="88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5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8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103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948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94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140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99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92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91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89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88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650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4</w:t>
            </w:r>
          </w:p>
        </w:tc>
        <w:tc>
          <w:tcPr>
            <w:tcW w:w="788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行政征收</w:t>
            </w:r>
            <w:r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  <w:t>征用</w:t>
            </w:r>
          </w:p>
        </w:tc>
        <w:tc>
          <w:tcPr>
            <w:tcW w:w="1608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  <w:t>征收</w:t>
            </w:r>
            <w:r>
              <w:rPr>
                <w:rFonts w:hint="eastAsia" w:ascii="楷体_GB2312" w:hAnsi="楷体_GB2312" w:eastAsia="楷体_GB2312" w:cs="楷体_GB2312"/>
                <w:sz w:val="24"/>
              </w:rPr>
              <w:t>次数</w:t>
            </w:r>
          </w:p>
        </w:tc>
        <w:tc>
          <w:tcPr>
            <w:tcW w:w="160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  <w:t>征用次数</w:t>
            </w:r>
          </w:p>
        </w:tc>
        <w:tc>
          <w:tcPr>
            <w:tcW w:w="313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征收</w:t>
            </w:r>
            <w:r>
              <w:rPr>
                <w:rFonts w:ascii="楷体_GB2312" w:hAnsi="楷体_GB2312" w:eastAsia="楷体_GB2312" w:cs="楷体_GB2312"/>
                <w:sz w:val="24"/>
              </w:rPr>
              <w:t>总金额</w:t>
            </w:r>
          </w:p>
        </w:tc>
        <w:tc>
          <w:tcPr>
            <w:tcW w:w="6024" w:type="dxa"/>
            <w:gridSpan w:val="7"/>
            <w:vMerge w:val="restart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65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8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1608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160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313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650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5</w:t>
            </w:r>
          </w:p>
        </w:tc>
        <w:tc>
          <w:tcPr>
            <w:tcW w:w="788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行政收费</w:t>
            </w:r>
          </w:p>
        </w:tc>
        <w:tc>
          <w:tcPr>
            <w:tcW w:w="3216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次数</w:t>
            </w:r>
          </w:p>
        </w:tc>
        <w:tc>
          <w:tcPr>
            <w:tcW w:w="313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收费</w:t>
            </w:r>
            <w:r>
              <w:rPr>
                <w:rFonts w:ascii="楷体_GB2312" w:hAnsi="楷体_GB2312" w:eastAsia="楷体_GB2312" w:cs="楷体_GB2312"/>
                <w:sz w:val="24"/>
              </w:rPr>
              <w:t>总金额</w:t>
            </w: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5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8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3216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313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650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6</w:t>
            </w:r>
          </w:p>
        </w:tc>
        <w:tc>
          <w:tcPr>
            <w:tcW w:w="788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行政确认</w:t>
            </w:r>
          </w:p>
        </w:tc>
        <w:tc>
          <w:tcPr>
            <w:tcW w:w="3216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次数</w:t>
            </w:r>
          </w:p>
        </w:tc>
        <w:tc>
          <w:tcPr>
            <w:tcW w:w="3135" w:type="dxa"/>
            <w:gridSpan w:val="3"/>
            <w:vMerge w:val="restart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65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8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3216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3135" w:type="dxa"/>
            <w:gridSpan w:val="3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650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7</w:t>
            </w:r>
          </w:p>
        </w:tc>
        <w:tc>
          <w:tcPr>
            <w:tcW w:w="788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</w:t>
            </w:r>
            <w:r>
              <w:rPr>
                <w:rFonts w:ascii="楷体_GB2312" w:hAnsi="楷体_GB2312" w:eastAsia="楷体_GB2312" w:cs="楷体_GB2312"/>
                <w:sz w:val="24"/>
              </w:rPr>
              <w:t>检查</w:t>
            </w:r>
          </w:p>
        </w:tc>
        <w:tc>
          <w:tcPr>
            <w:tcW w:w="3216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次数</w:t>
            </w:r>
          </w:p>
        </w:tc>
        <w:tc>
          <w:tcPr>
            <w:tcW w:w="3135" w:type="dxa"/>
            <w:gridSpan w:val="3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65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8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3216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3135" w:type="dxa"/>
            <w:gridSpan w:val="3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650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8</w:t>
            </w:r>
          </w:p>
        </w:tc>
        <w:tc>
          <w:tcPr>
            <w:tcW w:w="788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</w:t>
            </w:r>
            <w:r>
              <w:rPr>
                <w:rFonts w:ascii="楷体_GB2312" w:hAnsi="楷体_GB2312" w:eastAsia="楷体_GB2312" w:cs="楷体_GB2312"/>
                <w:sz w:val="24"/>
              </w:rPr>
              <w:t>给付</w:t>
            </w:r>
          </w:p>
        </w:tc>
        <w:tc>
          <w:tcPr>
            <w:tcW w:w="3216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次数</w:t>
            </w:r>
          </w:p>
        </w:tc>
        <w:tc>
          <w:tcPr>
            <w:tcW w:w="313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给付</w:t>
            </w:r>
            <w:r>
              <w:rPr>
                <w:rFonts w:ascii="楷体_GB2312" w:hAnsi="楷体_GB2312" w:eastAsia="楷体_GB2312" w:cs="楷体_GB2312"/>
                <w:sz w:val="24"/>
              </w:rPr>
              <w:t>总金额</w:t>
            </w: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65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8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3216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313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</w:tbl>
    <w:p>
      <w:pPr>
        <w:rPr>
          <w:rFonts w:ascii="楷体_GB2312" w:hAnsi="楷体_GB2312" w:eastAsia="楷体_GB2312" w:cs="楷体_GB2312"/>
          <w:sz w:val="24"/>
        </w:rPr>
      </w:pPr>
    </w:p>
    <w:p>
      <w:pPr>
        <w:rPr>
          <w:rFonts w:ascii="楷体_GB2312" w:hAnsi="楷体_GB2312" w:eastAsia="楷体_GB2312" w:cs="楷体_GB2312"/>
          <w:sz w:val="24"/>
        </w:rPr>
      </w:pPr>
      <w:r>
        <w:rPr>
          <w:rFonts w:hint="eastAsia" w:ascii="楷体_GB2312" w:hAnsi="楷体_GB2312" w:eastAsia="楷体_GB2312" w:cs="楷体_GB2312"/>
          <w:sz w:val="24"/>
        </w:rPr>
        <w:t>填表说明</w:t>
      </w:r>
      <w:r>
        <w:rPr>
          <w:rFonts w:ascii="楷体_GB2312" w:hAnsi="楷体_GB2312" w:eastAsia="楷体_GB2312" w:cs="楷体_GB2312"/>
          <w:sz w:val="24"/>
        </w:rPr>
        <w:t>：</w:t>
      </w:r>
    </w:p>
    <w:p>
      <w:pPr>
        <w:ind w:firstLine="480" w:firstLineChars="200"/>
        <w:rPr>
          <w:rFonts w:ascii="楷体_GB2312" w:hAnsi="楷体_GB2312" w:eastAsia="楷体_GB2312" w:cs="楷体_GB2312"/>
          <w:sz w:val="24"/>
        </w:rPr>
      </w:pPr>
      <w:r>
        <w:rPr>
          <w:rFonts w:hint="eastAsia" w:ascii="楷体_GB2312" w:hAnsi="楷体_GB2312" w:eastAsia="楷体_GB2312" w:cs="楷体_GB2312"/>
          <w:sz w:val="24"/>
        </w:rPr>
        <w:t>1.行政执法数据统计范围</w:t>
      </w:r>
      <w:r>
        <w:rPr>
          <w:rFonts w:ascii="楷体_GB2312" w:hAnsi="楷体_GB2312" w:eastAsia="楷体_GB2312" w:cs="楷体_GB2312"/>
          <w:sz w:val="24"/>
        </w:rPr>
        <w:t>为</w:t>
      </w:r>
      <w:r>
        <w:rPr>
          <w:rFonts w:hint="eastAsia" w:ascii="楷体_GB2312" w:hAnsi="楷体_GB2312" w:eastAsia="楷体_GB2312" w:cs="楷体_GB2312"/>
          <w:sz w:val="24"/>
        </w:rPr>
        <w:t>统计</w:t>
      </w:r>
      <w:r>
        <w:rPr>
          <w:rFonts w:ascii="楷体_GB2312" w:hAnsi="楷体_GB2312" w:eastAsia="楷体_GB2312" w:cs="楷体_GB2312"/>
          <w:sz w:val="24"/>
        </w:rPr>
        <w:t>年度</w:t>
      </w:r>
      <w:r>
        <w:rPr>
          <w:rFonts w:hint="eastAsia" w:ascii="楷体_GB2312" w:hAnsi="楷体_GB2312" w:eastAsia="楷体_GB2312" w:cs="楷体_GB2312"/>
          <w:sz w:val="24"/>
        </w:rPr>
        <w:t>1月1日至12月31日期间</w:t>
      </w:r>
      <w:r>
        <w:rPr>
          <w:rFonts w:ascii="楷体_GB2312" w:hAnsi="楷体_GB2312" w:eastAsia="楷体_GB2312" w:cs="楷体_GB2312"/>
          <w:sz w:val="24"/>
        </w:rPr>
        <w:t>完成的数量。</w:t>
      </w:r>
    </w:p>
    <w:p>
      <w:pPr>
        <w:ind w:firstLine="480" w:firstLineChars="200"/>
        <w:rPr>
          <w:rFonts w:ascii="楷体_GB2312" w:hAnsi="楷体_GB2312" w:eastAsia="楷体_GB2312" w:cs="楷体_GB2312"/>
          <w:sz w:val="24"/>
        </w:rPr>
      </w:pPr>
      <w:r>
        <w:rPr>
          <w:rFonts w:ascii="楷体_GB2312" w:hAnsi="楷体_GB2312" w:eastAsia="楷体_GB2312" w:cs="楷体_GB2312"/>
          <w:sz w:val="24"/>
        </w:rPr>
        <w:t>2.</w:t>
      </w:r>
      <w:r>
        <w:rPr>
          <w:rFonts w:hint="eastAsia" w:ascii="楷体_GB2312" w:hAnsi="楷体_GB2312" w:eastAsia="楷体_GB2312" w:cs="楷体_GB2312"/>
          <w:sz w:val="24"/>
        </w:rPr>
        <w:t>行政许可中，</w:t>
      </w:r>
      <w:r>
        <w:rPr>
          <w:rFonts w:ascii="楷体_GB2312" w:hAnsi="楷体_GB2312" w:eastAsia="楷体_GB2312" w:cs="楷体_GB2312"/>
          <w:sz w:val="24"/>
        </w:rPr>
        <w:t>“</w:t>
      </w:r>
      <w:r>
        <w:rPr>
          <w:rFonts w:hint="eastAsia" w:ascii="楷体_GB2312" w:hAnsi="楷体_GB2312" w:eastAsia="楷体_GB2312" w:cs="楷体_GB2312"/>
          <w:sz w:val="24"/>
        </w:rPr>
        <w:t>受理数量</w:t>
      </w:r>
      <w:r>
        <w:rPr>
          <w:rFonts w:ascii="楷体_GB2312" w:hAnsi="楷体_GB2312" w:eastAsia="楷体_GB2312" w:cs="楷体_GB2312"/>
          <w:sz w:val="24"/>
        </w:rPr>
        <w:t>”“</w:t>
      </w:r>
      <w:r>
        <w:rPr>
          <w:rFonts w:hint="eastAsia" w:ascii="楷体_GB2312" w:hAnsi="楷体_GB2312" w:eastAsia="楷体_GB2312" w:cs="楷体_GB2312"/>
          <w:sz w:val="24"/>
        </w:rPr>
        <w:t>许可</w:t>
      </w:r>
      <w:r>
        <w:rPr>
          <w:rFonts w:ascii="楷体_GB2312" w:hAnsi="楷体_GB2312" w:eastAsia="楷体_GB2312" w:cs="楷体_GB2312"/>
          <w:sz w:val="24"/>
        </w:rPr>
        <w:t>数量”“</w:t>
      </w:r>
      <w:r>
        <w:rPr>
          <w:rFonts w:hint="eastAsia" w:ascii="楷体_GB2312" w:hAnsi="楷体_GB2312" w:eastAsia="楷体_GB2312" w:cs="楷体_GB2312"/>
          <w:sz w:val="24"/>
        </w:rPr>
        <w:t>不予</w:t>
      </w:r>
      <w:r>
        <w:rPr>
          <w:rFonts w:ascii="楷体_GB2312" w:hAnsi="楷体_GB2312" w:eastAsia="楷体_GB2312" w:cs="楷体_GB2312"/>
          <w:sz w:val="24"/>
        </w:rPr>
        <w:t>许可数量”“</w:t>
      </w:r>
      <w:r>
        <w:rPr>
          <w:rFonts w:hint="eastAsia" w:ascii="楷体_GB2312" w:hAnsi="楷体_GB2312" w:eastAsia="楷体_GB2312" w:cs="楷体_GB2312"/>
          <w:sz w:val="24"/>
        </w:rPr>
        <w:t>撤销</w:t>
      </w:r>
      <w:r>
        <w:rPr>
          <w:rFonts w:ascii="楷体_GB2312" w:hAnsi="楷体_GB2312" w:eastAsia="楷体_GB2312" w:cs="楷体_GB2312"/>
          <w:sz w:val="24"/>
        </w:rPr>
        <w:t>许可数量”</w:t>
      </w:r>
      <w:r>
        <w:rPr>
          <w:rFonts w:hint="eastAsia" w:ascii="楷体_GB2312" w:hAnsi="楷体_GB2312" w:eastAsia="楷体_GB2312" w:cs="楷体_GB2312"/>
          <w:sz w:val="24"/>
        </w:rPr>
        <w:t>的</w:t>
      </w:r>
      <w:r>
        <w:rPr>
          <w:rFonts w:ascii="楷体_GB2312" w:hAnsi="楷体_GB2312" w:eastAsia="楷体_GB2312" w:cs="楷体_GB2312"/>
          <w:sz w:val="24"/>
        </w:rPr>
        <w:t>统计范围是上述期间</w:t>
      </w:r>
      <w:r>
        <w:rPr>
          <w:rFonts w:hint="eastAsia" w:ascii="楷体_GB2312" w:hAnsi="楷体_GB2312" w:eastAsia="楷体_GB2312" w:cs="楷体_GB2312"/>
          <w:sz w:val="24"/>
        </w:rPr>
        <w:t>作出</w:t>
      </w:r>
      <w:r>
        <w:rPr>
          <w:rFonts w:ascii="楷体_GB2312" w:hAnsi="楷体_GB2312" w:eastAsia="楷体_GB2312" w:cs="楷体_GB2312"/>
          <w:sz w:val="24"/>
        </w:rPr>
        <w:t>决定的数量。</w:t>
      </w:r>
    </w:p>
    <w:p>
      <w:pPr>
        <w:ind w:firstLine="480" w:firstLineChars="200"/>
        <w:rPr>
          <w:rFonts w:ascii="楷体_GB2312" w:hAnsi="楷体_GB2312" w:eastAsia="楷体_GB2312" w:cs="楷体_GB2312"/>
          <w:sz w:val="24"/>
        </w:rPr>
      </w:pPr>
      <w:r>
        <w:rPr>
          <w:rFonts w:ascii="楷体_GB2312" w:hAnsi="楷体_GB2312" w:eastAsia="楷体_GB2312" w:cs="楷体_GB2312"/>
          <w:sz w:val="24"/>
        </w:rPr>
        <w:t>3.</w:t>
      </w:r>
      <w:r>
        <w:rPr>
          <w:rFonts w:hint="eastAsia" w:ascii="楷体_GB2312" w:hAnsi="楷体_GB2312" w:eastAsia="楷体_GB2312" w:cs="楷体_GB2312"/>
          <w:sz w:val="24"/>
        </w:rPr>
        <w:t>行政处罚</w:t>
      </w:r>
      <w:r>
        <w:rPr>
          <w:rFonts w:ascii="楷体_GB2312" w:hAnsi="楷体_GB2312" w:eastAsia="楷体_GB2312" w:cs="楷体_GB2312"/>
          <w:sz w:val="24"/>
        </w:rPr>
        <w:t>中</w:t>
      </w:r>
      <w:r>
        <w:rPr>
          <w:rFonts w:hint="eastAsia" w:ascii="楷体_GB2312" w:hAnsi="楷体_GB2312" w:eastAsia="楷体_GB2312" w:cs="楷体_GB2312"/>
          <w:sz w:val="24"/>
        </w:rPr>
        <w:t>，单处</w:t>
      </w:r>
      <w:r>
        <w:rPr>
          <w:rFonts w:ascii="楷体_GB2312" w:hAnsi="楷体_GB2312" w:eastAsia="楷体_GB2312" w:cs="楷体_GB2312"/>
          <w:sz w:val="24"/>
        </w:rPr>
        <w:t>一个</w:t>
      </w:r>
      <w:r>
        <w:rPr>
          <w:rFonts w:hint="eastAsia" w:ascii="楷体_GB2312" w:hAnsi="楷体_GB2312" w:eastAsia="楷体_GB2312" w:cs="楷体_GB2312"/>
          <w:sz w:val="24"/>
        </w:rPr>
        <w:t>类别</w:t>
      </w:r>
      <w:r>
        <w:rPr>
          <w:rFonts w:ascii="楷体_GB2312" w:hAnsi="楷体_GB2312" w:eastAsia="楷体_GB2312" w:cs="楷体_GB2312"/>
          <w:sz w:val="24"/>
        </w:rPr>
        <w:t>行政处罚</w:t>
      </w:r>
      <w:r>
        <w:rPr>
          <w:rFonts w:hint="eastAsia" w:ascii="楷体_GB2312" w:hAnsi="楷体_GB2312" w:eastAsia="楷体_GB2312" w:cs="楷体_GB2312"/>
          <w:sz w:val="24"/>
        </w:rPr>
        <w:t>的</w:t>
      </w:r>
      <w:r>
        <w:rPr>
          <w:rFonts w:ascii="楷体_GB2312" w:hAnsi="楷体_GB2312" w:eastAsia="楷体_GB2312" w:cs="楷体_GB2312"/>
          <w:sz w:val="24"/>
        </w:rPr>
        <w:t>，计入</w:t>
      </w:r>
      <w:r>
        <w:rPr>
          <w:rFonts w:hint="eastAsia" w:ascii="楷体_GB2312" w:hAnsi="楷体_GB2312" w:eastAsia="楷体_GB2312" w:cs="楷体_GB2312"/>
          <w:sz w:val="24"/>
        </w:rPr>
        <w:t>相应</w:t>
      </w:r>
      <w:r>
        <w:rPr>
          <w:rFonts w:ascii="楷体_GB2312" w:hAnsi="楷体_GB2312" w:eastAsia="楷体_GB2312" w:cs="楷体_GB2312"/>
          <w:sz w:val="24"/>
        </w:rPr>
        <w:t>的</w:t>
      </w:r>
      <w:r>
        <w:rPr>
          <w:rFonts w:hint="eastAsia" w:ascii="楷体_GB2312" w:hAnsi="楷体_GB2312" w:eastAsia="楷体_GB2312" w:cs="楷体_GB2312"/>
          <w:sz w:val="24"/>
        </w:rPr>
        <w:t>行政处罚</w:t>
      </w:r>
      <w:r>
        <w:rPr>
          <w:rFonts w:ascii="楷体_GB2312" w:hAnsi="楷体_GB2312" w:eastAsia="楷体_GB2312" w:cs="楷体_GB2312"/>
          <w:sz w:val="24"/>
        </w:rPr>
        <w:t>类别</w:t>
      </w:r>
      <w:r>
        <w:rPr>
          <w:rFonts w:hint="eastAsia" w:ascii="楷体_GB2312" w:hAnsi="楷体_GB2312" w:eastAsia="楷体_GB2312" w:cs="楷体_GB2312"/>
          <w:sz w:val="24"/>
        </w:rPr>
        <w:t>；并处两种</w:t>
      </w:r>
      <w:r>
        <w:rPr>
          <w:rFonts w:ascii="楷体_GB2312" w:hAnsi="楷体_GB2312" w:eastAsia="楷体_GB2312" w:cs="楷体_GB2312"/>
          <w:sz w:val="24"/>
        </w:rPr>
        <w:t>以上</w:t>
      </w:r>
      <w:r>
        <w:rPr>
          <w:rFonts w:hint="eastAsia" w:ascii="楷体_GB2312" w:hAnsi="楷体_GB2312" w:eastAsia="楷体_GB2312" w:cs="楷体_GB2312"/>
          <w:sz w:val="24"/>
        </w:rPr>
        <w:t>行政处罚</w:t>
      </w:r>
      <w:r>
        <w:rPr>
          <w:rFonts w:ascii="楷体_GB2312" w:hAnsi="楷体_GB2312" w:eastAsia="楷体_GB2312" w:cs="楷体_GB2312"/>
          <w:sz w:val="24"/>
        </w:rPr>
        <w:t>的</w:t>
      </w:r>
      <w:r>
        <w:rPr>
          <w:rFonts w:hint="eastAsia" w:ascii="楷体_GB2312" w:hAnsi="楷体_GB2312" w:eastAsia="楷体_GB2312" w:cs="楷体_GB2312"/>
          <w:sz w:val="24"/>
        </w:rPr>
        <w:t>，</w:t>
      </w:r>
      <w:r>
        <w:rPr>
          <w:rFonts w:ascii="楷体_GB2312" w:hAnsi="楷体_GB2312" w:eastAsia="楷体_GB2312" w:cs="楷体_GB2312"/>
          <w:sz w:val="24"/>
        </w:rPr>
        <w:t>算一</w:t>
      </w:r>
      <w:r>
        <w:rPr>
          <w:rFonts w:hint="eastAsia" w:ascii="楷体_GB2312" w:hAnsi="楷体_GB2312" w:eastAsia="楷体_GB2312" w:cs="楷体_GB2312"/>
          <w:sz w:val="24"/>
        </w:rPr>
        <w:t>件</w:t>
      </w:r>
      <w:r>
        <w:rPr>
          <w:rFonts w:ascii="楷体_GB2312" w:hAnsi="楷体_GB2312" w:eastAsia="楷体_GB2312" w:cs="楷体_GB2312"/>
          <w:sz w:val="24"/>
        </w:rPr>
        <w:t>行政处罚</w:t>
      </w:r>
      <w:r>
        <w:rPr>
          <w:rFonts w:hint="eastAsia" w:ascii="楷体_GB2312" w:hAnsi="楷体_GB2312" w:eastAsia="楷体_GB2312" w:cs="楷体_GB2312"/>
          <w:sz w:val="24"/>
        </w:rPr>
        <w:t>，计入最重</w:t>
      </w:r>
      <w:r>
        <w:rPr>
          <w:rFonts w:ascii="楷体_GB2312" w:hAnsi="楷体_GB2312" w:eastAsia="楷体_GB2312" w:cs="楷体_GB2312"/>
          <w:sz w:val="24"/>
        </w:rPr>
        <w:t>的行政处罚</w:t>
      </w:r>
      <w:r>
        <w:rPr>
          <w:rFonts w:hint="eastAsia" w:ascii="楷体_GB2312" w:hAnsi="楷体_GB2312" w:eastAsia="楷体_GB2312" w:cs="楷体_GB2312"/>
          <w:sz w:val="24"/>
        </w:rPr>
        <w:t>类别。</w:t>
      </w:r>
    </w:p>
    <w:p>
      <w:pPr>
        <w:ind w:firstLine="480" w:firstLineChars="200"/>
        <w:rPr>
          <w:rFonts w:ascii="楷体_GB2312" w:hAnsi="楷体_GB2312" w:eastAsia="楷体_GB2312" w:cs="楷体_GB2312"/>
          <w:sz w:val="24"/>
        </w:rPr>
      </w:pPr>
      <w:r>
        <w:rPr>
          <w:rFonts w:hint="eastAsia" w:ascii="楷体_GB2312" w:hAnsi="楷体_GB2312" w:eastAsia="楷体_GB2312" w:cs="楷体_GB2312"/>
          <w:sz w:val="24"/>
        </w:rPr>
        <w:t>4.行政</w:t>
      </w:r>
      <w:r>
        <w:rPr>
          <w:rFonts w:ascii="楷体_GB2312" w:hAnsi="楷体_GB2312" w:eastAsia="楷体_GB2312" w:cs="楷体_GB2312"/>
          <w:sz w:val="24"/>
        </w:rPr>
        <w:t>检查中，</w:t>
      </w:r>
      <w:r>
        <w:rPr>
          <w:rFonts w:hint="eastAsia" w:ascii="楷体_GB2312" w:hAnsi="楷体_GB2312" w:eastAsia="楷体_GB2312" w:cs="楷体_GB2312"/>
          <w:sz w:val="24"/>
        </w:rPr>
        <w:t>检查1个</w:t>
      </w:r>
      <w:r>
        <w:rPr>
          <w:rFonts w:ascii="楷体_GB2312" w:hAnsi="楷体_GB2312" w:eastAsia="楷体_GB2312" w:cs="楷体_GB2312"/>
          <w:sz w:val="24"/>
        </w:rPr>
        <w:t>检查对象的，</w:t>
      </w:r>
      <w:r>
        <w:rPr>
          <w:rFonts w:hint="eastAsia" w:ascii="楷体_GB2312" w:hAnsi="楷体_GB2312" w:eastAsia="楷体_GB2312" w:cs="楷体_GB2312"/>
          <w:sz w:val="24"/>
        </w:rPr>
        <w:t>有完整</w:t>
      </w:r>
      <w:r>
        <w:rPr>
          <w:rFonts w:ascii="楷体_GB2312" w:hAnsi="楷体_GB2312" w:eastAsia="楷体_GB2312" w:cs="楷体_GB2312"/>
          <w:sz w:val="24"/>
        </w:rPr>
        <w:t>、</w:t>
      </w:r>
      <w:r>
        <w:rPr>
          <w:rFonts w:hint="eastAsia" w:ascii="楷体_GB2312" w:hAnsi="楷体_GB2312" w:eastAsia="楷体_GB2312" w:cs="楷体_GB2312"/>
          <w:sz w:val="24"/>
        </w:rPr>
        <w:t>详细的</w:t>
      </w:r>
      <w:r>
        <w:rPr>
          <w:rFonts w:ascii="楷体_GB2312" w:hAnsi="楷体_GB2312" w:eastAsia="楷体_GB2312" w:cs="楷体_GB2312"/>
          <w:sz w:val="24"/>
        </w:rPr>
        <w:t>检查记录</w:t>
      </w:r>
      <w:r>
        <w:rPr>
          <w:rFonts w:hint="eastAsia" w:ascii="楷体_GB2312" w:hAnsi="楷体_GB2312" w:eastAsia="楷体_GB2312" w:cs="楷体_GB2312"/>
          <w:sz w:val="24"/>
        </w:rPr>
        <w:t>，计为检查1次</w:t>
      </w:r>
      <w:r>
        <w:rPr>
          <w:rFonts w:ascii="楷体_GB2312" w:hAnsi="楷体_GB2312" w:eastAsia="楷体_GB2312" w:cs="楷体_GB2312"/>
          <w:sz w:val="24"/>
        </w:rPr>
        <w:t>；</w:t>
      </w:r>
      <w:r>
        <w:rPr>
          <w:rFonts w:hint="eastAsia" w:ascii="楷体_GB2312" w:hAnsi="楷体_GB2312" w:eastAsia="楷体_GB2312" w:cs="楷体_GB2312"/>
          <w:sz w:val="24"/>
        </w:rPr>
        <w:t>无特定检查</w:t>
      </w:r>
      <w:r>
        <w:rPr>
          <w:rFonts w:ascii="楷体_GB2312" w:hAnsi="楷体_GB2312" w:eastAsia="楷体_GB2312" w:cs="楷体_GB2312"/>
          <w:sz w:val="24"/>
        </w:rPr>
        <w:t>对象</w:t>
      </w:r>
      <w:r>
        <w:rPr>
          <w:rFonts w:hint="eastAsia" w:ascii="楷体_GB2312" w:hAnsi="楷体_GB2312" w:eastAsia="楷体_GB2312" w:cs="楷体_GB2312"/>
          <w:sz w:val="24"/>
        </w:rPr>
        <w:t>的巡查</w:t>
      </w:r>
      <w:r>
        <w:rPr>
          <w:rFonts w:ascii="楷体_GB2312" w:hAnsi="楷体_GB2312" w:eastAsia="楷体_GB2312" w:cs="楷体_GB2312"/>
          <w:sz w:val="24"/>
        </w:rPr>
        <w:t>、巡逻</w:t>
      </w:r>
      <w:r>
        <w:rPr>
          <w:rFonts w:hint="eastAsia" w:ascii="楷体_GB2312" w:hAnsi="楷体_GB2312" w:eastAsia="楷体_GB2312" w:cs="楷体_GB2312"/>
          <w:sz w:val="24"/>
        </w:rPr>
        <w:t>，无</w:t>
      </w:r>
      <w:r>
        <w:rPr>
          <w:rFonts w:ascii="楷体_GB2312" w:hAnsi="楷体_GB2312" w:eastAsia="楷体_GB2312" w:cs="楷体_GB2312"/>
          <w:sz w:val="24"/>
        </w:rPr>
        <w:t>完整</w:t>
      </w:r>
      <w:r>
        <w:rPr>
          <w:rFonts w:hint="eastAsia" w:ascii="楷体_GB2312" w:hAnsi="楷体_GB2312" w:eastAsia="楷体_GB2312" w:cs="楷体_GB2312"/>
          <w:sz w:val="24"/>
        </w:rPr>
        <w:t>、详细检查</w:t>
      </w:r>
      <w:r>
        <w:rPr>
          <w:rFonts w:ascii="楷体_GB2312" w:hAnsi="楷体_GB2312" w:eastAsia="楷体_GB2312" w:cs="楷体_GB2312"/>
          <w:sz w:val="24"/>
        </w:rPr>
        <w:t>记录，</w:t>
      </w:r>
      <w:r>
        <w:rPr>
          <w:rFonts w:hint="eastAsia" w:ascii="楷体_GB2312" w:hAnsi="楷体_GB2312" w:eastAsia="楷体_GB2312" w:cs="楷体_GB2312"/>
          <w:sz w:val="24"/>
        </w:rPr>
        <w:t>检查</w:t>
      </w:r>
      <w:r>
        <w:rPr>
          <w:rFonts w:ascii="楷体_GB2312" w:hAnsi="楷体_GB2312" w:eastAsia="楷体_GB2312" w:cs="楷体_GB2312"/>
          <w:sz w:val="24"/>
        </w:rPr>
        <w:t>后作出</w:t>
      </w:r>
      <w:r>
        <w:rPr>
          <w:rFonts w:hint="eastAsia" w:ascii="楷体_GB2312" w:hAnsi="楷体_GB2312" w:eastAsia="楷体_GB2312" w:cs="楷体_GB2312"/>
          <w:sz w:val="24"/>
        </w:rPr>
        <w:t>行政处罚等其他</w:t>
      </w:r>
      <w:r>
        <w:rPr>
          <w:rFonts w:ascii="楷体_GB2312" w:hAnsi="楷体_GB2312" w:eastAsia="楷体_GB2312" w:cs="楷体_GB2312"/>
          <w:sz w:val="24"/>
        </w:rPr>
        <w:t>行政</w:t>
      </w:r>
      <w:r>
        <w:rPr>
          <w:rFonts w:hint="eastAsia" w:ascii="楷体_GB2312" w:hAnsi="楷体_GB2312" w:eastAsia="楷体_GB2312" w:cs="楷体_GB2312"/>
          <w:sz w:val="24"/>
        </w:rPr>
        <w:t>执法</w:t>
      </w:r>
      <w:r>
        <w:rPr>
          <w:rFonts w:ascii="楷体_GB2312" w:hAnsi="楷体_GB2312" w:eastAsia="楷体_GB2312" w:cs="楷体_GB2312"/>
          <w:sz w:val="24"/>
        </w:rPr>
        <w:t>行为的</w:t>
      </w:r>
      <w:r>
        <w:rPr>
          <w:rFonts w:hint="eastAsia" w:ascii="楷体_GB2312" w:hAnsi="楷体_GB2312" w:eastAsia="楷体_GB2312" w:cs="楷体_GB2312"/>
          <w:sz w:val="24"/>
        </w:rPr>
        <w:t>，</w:t>
      </w:r>
      <w:r>
        <w:rPr>
          <w:rFonts w:ascii="楷体_GB2312" w:hAnsi="楷体_GB2312" w:eastAsia="楷体_GB2312" w:cs="楷体_GB2312"/>
          <w:sz w:val="24"/>
        </w:rPr>
        <w:t>均不计</w:t>
      </w:r>
      <w:r>
        <w:rPr>
          <w:rFonts w:hint="eastAsia" w:ascii="楷体_GB2312" w:hAnsi="楷体_GB2312" w:eastAsia="楷体_GB2312" w:cs="楷体_GB2312"/>
          <w:sz w:val="24"/>
        </w:rPr>
        <w:t>为检查</w:t>
      </w:r>
      <w:r>
        <w:rPr>
          <w:rFonts w:ascii="楷体_GB2312" w:hAnsi="楷体_GB2312" w:eastAsia="楷体_GB2312" w:cs="楷体_GB2312"/>
          <w:sz w:val="24"/>
        </w:rPr>
        <w:t>次数。</w:t>
      </w:r>
    </w:p>
    <w:p>
      <w:pPr>
        <w:ind w:firstLine="480" w:firstLineChars="200"/>
        <w:rPr>
          <w:rFonts w:hint="eastAsia" w:eastAsia="楷体_GB2312"/>
          <w:lang w:eastAsia="zh-CN"/>
        </w:rPr>
      </w:pPr>
      <w:r>
        <w:rPr>
          <w:rFonts w:hint="eastAsia" w:ascii="楷体_GB2312" w:hAnsi="楷体_GB2312" w:eastAsia="楷体_GB2312" w:cs="楷体_GB2312"/>
          <w:sz w:val="24"/>
        </w:rPr>
        <w:t>5.行政征收</w:t>
      </w:r>
      <w:r>
        <w:rPr>
          <w:rFonts w:ascii="楷体_GB2312" w:hAnsi="楷体_GB2312" w:eastAsia="楷体_GB2312" w:cs="楷体_GB2312"/>
          <w:sz w:val="24"/>
        </w:rPr>
        <w:t>、行政收费、行政给付</w:t>
      </w:r>
      <w:r>
        <w:rPr>
          <w:rFonts w:hint="eastAsia" w:ascii="楷体_GB2312" w:hAnsi="楷体_GB2312" w:eastAsia="楷体_GB2312" w:cs="楷体_GB2312"/>
          <w:sz w:val="24"/>
        </w:rPr>
        <w:t>的</w:t>
      </w:r>
      <w:r>
        <w:rPr>
          <w:rFonts w:ascii="楷体_GB2312" w:hAnsi="楷体_GB2312" w:eastAsia="楷体_GB2312" w:cs="楷体_GB2312"/>
          <w:sz w:val="24"/>
        </w:rPr>
        <w:t>统计范围是上述期间</w:t>
      </w:r>
      <w:r>
        <w:rPr>
          <w:rFonts w:hint="eastAsia" w:ascii="楷体_GB2312" w:hAnsi="楷体_GB2312" w:eastAsia="楷体_GB2312" w:cs="楷体_GB2312"/>
          <w:sz w:val="24"/>
        </w:rPr>
        <w:t>征收</w:t>
      </w:r>
      <w:r>
        <w:rPr>
          <w:rFonts w:ascii="楷体_GB2312" w:hAnsi="楷体_GB2312" w:eastAsia="楷体_GB2312" w:cs="楷体_GB2312"/>
          <w:sz w:val="24"/>
        </w:rPr>
        <w:t>、收费、给付</w:t>
      </w:r>
      <w:r>
        <w:rPr>
          <w:rFonts w:hint="eastAsia" w:ascii="楷体_GB2312" w:hAnsi="楷体_GB2312" w:eastAsia="楷体_GB2312" w:cs="楷体_GB2312"/>
          <w:sz w:val="24"/>
        </w:rPr>
        <w:t>完毕</w:t>
      </w:r>
      <w:r>
        <w:rPr>
          <w:rFonts w:ascii="楷体_GB2312" w:hAnsi="楷体_GB2312" w:eastAsia="楷体_GB2312" w:cs="楷体_GB2312"/>
          <w:sz w:val="24"/>
        </w:rPr>
        <w:t>的数量</w:t>
      </w:r>
      <w:r>
        <w:rPr>
          <w:rFonts w:hint="eastAsia" w:ascii="楷体_GB2312" w:hAnsi="楷体_GB2312" w:eastAsia="楷体_GB2312" w:cs="楷体_GB2312"/>
          <w:sz w:val="24"/>
          <w:lang w:eastAsia="zh-CN"/>
        </w:rPr>
        <w:t>。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744338"/>
    <w:rsid w:val="08B3204D"/>
    <w:rsid w:val="0C575F63"/>
    <w:rsid w:val="22AC57AE"/>
    <w:rsid w:val="79901629"/>
    <w:rsid w:val="7D584C21"/>
    <w:rsid w:val="7E163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200" w:firstLineChars="200"/>
    </w:pPr>
    <w:rPr>
      <w:rFonts w:ascii="Times New Roman" w:hAnsi="Times New Roman" w:eastAsia="宋体" w:cs="Times New Roman"/>
      <w:sz w:val="21"/>
    </w:rPr>
  </w:style>
  <w:style w:type="table" w:styleId="4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2020-01-02T02:03:00Z</dcterms:created>
  <dc:creator>lenovo</dc:creator>
  <cp:lastModifiedBy>花花</cp:lastModifiedBy>
  <cp:lastPrinted>2020-01-14T03:12:50Z</cp:lastPrinted>
  <dcterms:modified xsi:type="dcterms:W3CDTF">2020-01-14T03:13:20Z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