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1273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831"/>
        <w:gridCol w:w="936"/>
        <w:gridCol w:w="2633"/>
        <w:gridCol w:w="3884"/>
        <w:gridCol w:w="1052"/>
        <w:gridCol w:w="1950"/>
        <w:gridCol w:w="144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00" w:hRule="atLeast"/>
          <w:jc w:val="center"/>
        </w:trPr>
        <w:tc>
          <w:tcPr>
            <w:tcW w:w="12735" w:type="dxa"/>
            <w:gridSpan w:val="7"/>
            <w:shd w:val="clear" w:color="auto" w:fill="auto"/>
            <w:vAlign w:val="center"/>
          </w:tcPr>
          <w:p>
            <w:pPr>
              <w:keepNext w:val="0"/>
              <w:keepLines w:val="0"/>
              <w:pageBreakBefore w:val="0"/>
              <w:widowControl w:val="0"/>
              <w:suppressLineNumbers w:val="0"/>
              <w:kinsoku/>
              <w:wordWrap/>
              <w:topLinePunct w:val="0"/>
              <w:autoSpaceDE/>
              <w:autoSpaceDN/>
              <w:bidi w:val="0"/>
              <w:adjustRightInd/>
              <w:spacing w:line="560" w:lineRule="exact"/>
              <w:ind w:left="0" w:leftChars="0"/>
              <w:jc w:val="both"/>
              <w:textAlignment w:val="center"/>
              <w:rPr>
                <w:rFonts w:hint="eastAsia" w:ascii="Times New Roman" w:hAnsi="Times New Roman" w:eastAsia="黑体" w:cs="黑体"/>
                <w:i w:val="0"/>
                <w:color w:val="000000"/>
                <w:kern w:val="0"/>
                <w:sz w:val="32"/>
                <w:szCs w:val="32"/>
                <w:u w:val="none"/>
                <w:lang w:val="en-US" w:eastAsia="zh-CN" w:bidi="ar"/>
              </w:rPr>
            </w:pPr>
            <w:r>
              <w:rPr>
                <w:rFonts w:hint="eastAsia" w:ascii="Times New Roman" w:hAnsi="Times New Roman" w:eastAsia="黑体" w:cs="黑体"/>
                <w:i w:val="0"/>
                <w:color w:val="000000"/>
                <w:kern w:val="0"/>
                <w:sz w:val="32"/>
                <w:szCs w:val="32"/>
                <w:u w:val="none"/>
                <w:lang w:val="en-US" w:eastAsia="zh-CN" w:bidi="ar"/>
              </w:rPr>
              <w:t>附件1：</w:t>
            </w:r>
          </w:p>
          <w:p>
            <w:pPr>
              <w:keepNext w:val="0"/>
              <w:keepLines w:val="0"/>
              <w:pageBreakBefore w:val="0"/>
              <w:widowControl w:val="0"/>
              <w:suppressLineNumbers w:val="0"/>
              <w:kinsoku/>
              <w:wordWrap/>
              <w:topLinePunct w:val="0"/>
              <w:autoSpaceDE/>
              <w:autoSpaceDN/>
              <w:bidi w:val="0"/>
              <w:adjustRightInd/>
              <w:spacing w:line="560" w:lineRule="exact"/>
              <w:ind w:left="0" w:leftChars="0"/>
              <w:jc w:val="center"/>
              <w:textAlignment w:val="center"/>
              <w:rPr>
                <w:rFonts w:hint="default" w:ascii="Times New Roman" w:hAnsi="Times New Roman" w:eastAsia="方正小标宋简体" w:cs="Times New Roman"/>
                <w:i w:val="0"/>
                <w:color w:val="000000"/>
                <w:sz w:val="44"/>
                <w:szCs w:val="44"/>
                <w:u w:val="none"/>
              </w:rPr>
            </w:pPr>
            <w:r>
              <w:rPr>
                <w:rFonts w:hint="default" w:ascii="Times New Roman" w:hAnsi="Times New Roman" w:eastAsia="方正小标宋简体" w:cs="Times New Roman"/>
                <w:i w:val="0"/>
                <w:color w:val="000000"/>
                <w:kern w:val="0"/>
                <w:sz w:val="44"/>
                <w:szCs w:val="44"/>
                <w:u w:val="none"/>
                <w:lang w:val="en-US" w:eastAsia="zh-CN" w:bidi="ar"/>
              </w:rPr>
              <w:t>市场环境工作推进组</w:t>
            </w:r>
            <w:r>
              <w:rPr>
                <w:rFonts w:hint="eastAsia" w:ascii="Times New Roman" w:hAnsi="Times New Roman" w:eastAsia="方正小标宋简体" w:cs="Times New Roman"/>
                <w:i w:val="0"/>
                <w:color w:val="000000"/>
                <w:kern w:val="0"/>
                <w:sz w:val="44"/>
                <w:szCs w:val="44"/>
                <w:u w:val="none"/>
                <w:lang w:val="en-US" w:eastAsia="zh-CN" w:bidi="ar"/>
              </w:rPr>
              <w:t>基础工作</w:t>
            </w:r>
            <w:r>
              <w:rPr>
                <w:rFonts w:hint="default" w:ascii="Times New Roman" w:hAnsi="Times New Roman" w:eastAsia="方正小标宋简体" w:cs="Times New Roman"/>
                <w:i w:val="0"/>
                <w:color w:val="000000"/>
                <w:kern w:val="0"/>
                <w:sz w:val="44"/>
                <w:szCs w:val="44"/>
                <w:u w:val="none"/>
                <w:lang w:val="en-US" w:eastAsia="zh-CN" w:bidi="ar"/>
              </w:rPr>
              <w:t>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jc w:val="center"/>
        </w:trPr>
        <w:tc>
          <w:tcPr>
            <w:tcW w:w="8284" w:type="dxa"/>
            <w:gridSpan w:val="4"/>
            <w:tcBorders>
              <w:bottom w:val="single" w:color="000000" w:sz="4" w:space="0"/>
            </w:tcBorders>
            <w:shd w:val="clear" w:color="auto" w:fill="auto"/>
            <w:vAlign w:val="center"/>
          </w:tcPr>
          <w:p>
            <w:pPr>
              <w:keepNext w:val="0"/>
              <w:keepLines w:val="0"/>
              <w:pageBreakBefore w:val="0"/>
              <w:widowControl w:val="0"/>
              <w:suppressLineNumbers w:val="0"/>
              <w:kinsoku/>
              <w:wordWrap/>
              <w:topLinePunct w:val="0"/>
              <w:autoSpaceDE/>
              <w:autoSpaceDN/>
              <w:bidi w:val="0"/>
              <w:adjustRightInd/>
              <w:spacing w:line="560" w:lineRule="exact"/>
              <w:ind w:left="0" w:leftChars="0"/>
              <w:jc w:val="left"/>
              <w:textAlignment w:val="center"/>
              <w:rPr>
                <w:rFonts w:hint="default" w:ascii="Times New Roman" w:hAnsi="Times New Roman" w:eastAsia="黑体" w:cs="Times New Roman"/>
                <w:i w:val="0"/>
                <w:color w:val="000000"/>
                <w:sz w:val="20"/>
                <w:szCs w:val="20"/>
                <w:u w:val="none"/>
              </w:rPr>
            </w:pPr>
            <w:r>
              <w:rPr>
                <w:rFonts w:hint="default" w:ascii="Times New Roman" w:hAnsi="Times New Roman" w:eastAsia="黑体" w:cs="Times New Roman"/>
                <w:i w:val="0"/>
                <w:color w:val="000000"/>
                <w:kern w:val="0"/>
                <w:sz w:val="20"/>
                <w:szCs w:val="20"/>
                <w:u w:val="none"/>
                <w:lang w:val="en-US" w:eastAsia="zh-CN" w:bidi="ar"/>
              </w:rPr>
              <w:t>第四组：市场环境工作推进组（组长：姜鹏飞  成员：杨麦生、马小辉、伏刚）</w:t>
            </w:r>
          </w:p>
        </w:tc>
        <w:tc>
          <w:tcPr>
            <w:tcW w:w="4451" w:type="dxa"/>
            <w:gridSpan w:val="3"/>
            <w:shd w:val="clear" w:color="auto" w:fill="auto"/>
            <w:vAlign w:val="center"/>
          </w:tcPr>
          <w:p>
            <w:pPr>
              <w:keepNext w:val="0"/>
              <w:keepLines w:val="0"/>
              <w:pageBreakBefore w:val="0"/>
              <w:widowControl w:val="0"/>
              <w:suppressLineNumbers w:val="0"/>
              <w:kinsoku/>
              <w:wordWrap/>
              <w:topLinePunct w:val="0"/>
              <w:autoSpaceDE/>
              <w:autoSpaceDN/>
              <w:bidi w:val="0"/>
              <w:adjustRightInd/>
              <w:spacing w:line="560" w:lineRule="exact"/>
              <w:ind w:left="0" w:leftChars="0"/>
              <w:jc w:val="center"/>
              <w:textAlignment w:val="center"/>
              <w:rPr>
                <w:rFonts w:hint="default" w:ascii="Times New Roman" w:hAnsi="Times New Roman" w:eastAsia="黑体" w:cs="Times New Roman"/>
                <w:i w:val="0"/>
                <w:color w:val="000000"/>
                <w:sz w:val="20"/>
                <w:szCs w:val="20"/>
                <w:u w:val="none"/>
              </w:rPr>
            </w:pPr>
            <w:r>
              <w:rPr>
                <w:rFonts w:hint="default" w:ascii="Times New Roman" w:hAnsi="Times New Roman" w:eastAsia="黑体" w:cs="Times New Roman"/>
                <w:i w:val="0"/>
                <w:color w:val="000000"/>
                <w:kern w:val="0"/>
                <w:sz w:val="20"/>
                <w:szCs w:val="20"/>
                <w:u w:val="none"/>
                <w:lang w:val="en-US" w:eastAsia="zh-CN" w:bidi="ar"/>
              </w:rPr>
              <w:t>牵头部门：区发展和改革局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0" w:hRule="atLeast"/>
          <w:jc w:val="center"/>
        </w:trPr>
        <w:tc>
          <w:tcPr>
            <w:tcW w:w="8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topLinePunct w:val="0"/>
              <w:autoSpaceDE/>
              <w:autoSpaceDN/>
              <w:bidi w:val="0"/>
              <w:adjustRightInd/>
              <w:spacing w:line="560" w:lineRule="exact"/>
              <w:ind w:left="0" w:leftChars="0"/>
              <w:jc w:val="center"/>
              <w:textAlignment w:val="center"/>
              <w:rPr>
                <w:rFonts w:hint="default" w:ascii="Times New Roman" w:hAnsi="Times New Roman" w:eastAsia="黑体" w:cs="Times New Roman"/>
                <w:b/>
                <w:i w:val="0"/>
                <w:color w:val="000000"/>
                <w:sz w:val="20"/>
                <w:szCs w:val="20"/>
                <w:u w:val="none"/>
              </w:rPr>
            </w:pPr>
            <w:r>
              <w:rPr>
                <w:rFonts w:hint="default" w:ascii="Times New Roman" w:hAnsi="Times New Roman" w:eastAsia="黑体" w:cs="Times New Roman"/>
                <w:b/>
                <w:i w:val="0"/>
                <w:color w:val="000000"/>
                <w:kern w:val="0"/>
                <w:sz w:val="20"/>
                <w:szCs w:val="20"/>
                <w:u w:val="none"/>
                <w:lang w:val="en-US" w:eastAsia="zh-CN" w:bidi="ar"/>
              </w:rPr>
              <w:t>指标</w:t>
            </w:r>
            <w:r>
              <w:rPr>
                <w:rFonts w:hint="default" w:ascii="Times New Roman" w:hAnsi="Times New Roman" w:eastAsia="黑体" w:cs="Times New Roman"/>
                <w:b/>
                <w:i w:val="0"/>
                <w:color w:val="000000"/>
                <w:kern w:val="0"/>
                <w:sz w:val="20"/>
                <w:szCs w:val="20"/>
                <w:u w:val="none"/>
                <w:lang w:val="en-US" w:eastAsia="zh-CN" w:bidi="ar"/>
              </w:rPr>
              <w:br w:type="textWrapping"/>
            </w:r>
            <w:r>
              <w:rPr>
                <w:rFonts w:hint="default" w:ascii="Times New Roman" w:hAnsi="Times New Roman" w:eastAsia="黑体" w:cs="Times New Roman"/>
                <w:b/>
                <w:i w:val="0"/>
                <w:color w:val="000000"/>
                <w:kern w:val="0"/>
                <w:sz w:val="20"/>
                <w:szCs w:val="20"/>
                <w:u w:val="none"/>
                <w:lang w:val="en-US" w:eastAsia="zh-CN" w:bidi="ar"/>
              </w:rPr>
              <w:t>名称</w:t>
            </w:r>
          </w:p>
        </w:tc>
        <w:tc>
          <w:tcPr>
            <w:tcW w:w="9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topLinePunct w:val="0"/>
              <w:autoSpaceDE/>
              <w:autoSpaceDN/>
              <w:bidi w:val="0"/>
              <w:adjustRightInd/>
              <w:spacing w:line="560" w:lineRule="exact"/>
              <w:ind w:left="0" w:leftChars="0"/>
              <w:jc w:val="center"/>
              <w:textAlignment w:val="center"/>
              <w:rPr>
                <w:rFonts w:hint="default" w:ascii="Times New Roman" w:hAnsi="Times New Roman" w:eastAsia="黑体" w:cs="Times New Roman"/>
                <w:b/>
                <w:i w:val="0"/>
                <w:color w:val="000000"/>
                <w:sz w:val="20"/>
                <w:szCs w:val="20"/>
                <w:u w:val="none"/>
              </w:rPr>
            </w:pPr>
            <w:r>
              <w:rPr>
                <w:rFonts w:hint="default" w:ascii="Times New Roman" w:hAnsi="Times New Roman" w:eastAsia="黑体" w:cs="Times New Roman"/>
                <w:b/>
                <w:i w:val="0"/>
                <w:color w:val="000000"/>
                <w:kern w:val="0"/>
                <w:sz w:val="20"/>
                <w:szCs w:val="20"/>
                <w:u w:val="none"/>
                <w:lang w:val="en-US" w:eastAsia="zh-CN" w:bidi="ar"/>
              </w:rPr>
              <w:t>测评内容</w:t>
            </w:r>
          </w:p>
        </w:tc>
        <w:tc>
          <w:tcPr>
            <w:tcW w:w="26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topLinePunct w:val="0"/>
              <w:autoSpaceDE/>
              <w:autoSpaceDN/>
              <w:bidi w:val="0"/>
              <w:adjustRightInd/>
              <w:spacing w:line="560" w:lineRule="exact"/>
              <w:ind w:left="0" w:leftChars="0"/>
              <w:jc w:val="center"/>
              <w:textAlignment w:val="center"/>
              <w:rPr>
                <w:rFonts w:hint="default" w:ascii="Times New Roman" w:hAnsi="Times New Roman" w:eastAsia="黑体" w:cs="Times New Roman"/>
                <w:b/>
                <w:i w:val="0"/>
                <w:color w:val="000000"/>
                <w:sz w:val="20"/>
                <w:szCs w:val="20"/>
                <w:u w:val="none"/>
              </w:rPr>
            </w:pPr>
            <w:r>
              <w:rPr>
                <w:rFonts w:hint="default" w:ascii="Times New Roman" w:hAnsi="Times New Roman" w:eastAsia="黑体" w:cs="Times New Roman"/>
                <w:b/>
                <w:i w:val="0"/>
                <w:color w:val="000000"/>
                <w:kern w:val="0"/>
                <w:sz w:val="20"/>
                <w:szCs w:val="20"/>
                <w:u w:val="none"/>
                <w:lang w:val="en-US" w:eastAsia="zh-CN" w:bidi="ar"/>
              </w:rPr>
              <w:t>测评标准</w:t>
            </w:r>
          </w:p>
        </w:tc>
        <w:tc>
          <w:tcPr>
            <w:tcW w:w="38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topLinePunct w:val="0"/>
              <w:autoSpaceDE/>
              <w:autoSpaceDN/>
              <w:bidi w:val="0"/>
              <w:adjustRightInd/>
              <w:spacing w:line="560" w:lineRule="exact"/>
              <w:ind w:left="0" w:leftChars="0"/>
              <w:jc w:val="center"/>
              <w:textAlignment w:val="center"/>
              <w:rPr>
                <w:rFonts w:hint="default" w:ascii="Times New Roman" w:hAnsi="Times New Roman" w:eastAsia="黑体" w:cs="Times New Roman"/>
                <w:b/>
                <w:i w:val="0"/>
                <w:color w:val="000000"/>
                <w:sz w:val="20"/>
                <w:szCs w:val="20"/>
                <w:u w:val="none"/>
              </w:rPr>
            </w:pPr>
            <w:r>
              <w:rPr>
                <w:rFonts w:hint="default" w:ascii="Times New Roman" w:hAnsi="Times New Roman" w:eastAsia="黑体" w:cs="Times New Roman"/>
                <w:b/>
                <w:i w:val="0"/>
                <w:color w:val="000000"/>
                <w:kern w:val="0"/>
                <w:sz w:val="20"/>
                <w:szCs w:val="20"/>
                <w:u w:val="none"/>
                <w:lang w:val="en-US" w:eastAsia="zh-CN" w:bidi="ar"/>
              </w:rPr>
              <w:t>具体要求</w:t>
            </w:r>
          </w:p>
        </w:tc>
        <w:tc>
          <w:tcPr>
            <w:tcW w:w="1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topLinePunct w:val="0"/>
              <w:autoSpaceDE/>
              <w:autoSpaceDN/>
              <w:bidi w:val="0"/>
              <w:adjustRightInd/>
              <w:spacing w:line="560" w:lineRule="exact"/>
              <w:ind w:left="0" w:leftChars="0"/>
              <w:jc w:val="center"/>
              <w:textAlignment w:val="center"/>
              <w:rPr>
                <w:rFonts w:hint="default" w:ascii="Times New Roman" w:hAnsi="Times New Roman" w:eastAsia="黑体" w:cs="Times New Roman"/>
                <w:b/>
                <w:i w:val="0"/>
                <w:color w:val="000000"/>
                <w:sz w:val="20"/>
                <w:szCs w:val="20"/>
                <w:u w:val="none"/>
              </w:rPr>
            </w:pPr>
            <w:r>
              <w:rPr>
                <w:rFonts w:hint="default" w:ascii="Times New Roman" w:hAnsi="Times New Roman" w:eastAsia="黑体" w:cs="Times New Roman"/>
                <w:b/>
                <w:i w:val="0"/>
                <w:color w:val="000000"/>
                <w:kern w:val="0"/>
                <w:sz w:val="20"/>
                <w:szCs w:val="20"/>
                <w:u w:val="none"/>
                <w:lang w:val="en-US" w:eastAsia="zh-CN" w:bidi="ar"/>
              </w:rPr>
              <w:t>评价方式</w:t>
            </w:r>
          </w:p>
        </w:tc>
        <w:tc>
          <w:tcPr>
            <w:tcW w:w="1950"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val="0"/>
              <w:suppressLineNumbers w:val="0"/>
              <w:kinsoku/>
              <w:wordWrap/>
              <w:topLinePunct w:val="0"/>
              <w:autoSpaceDE/>
              <w:autoSpaceDN/>
              <w:bidi w:val="0"/>
              <w:adjustRightInd/>
              <w:spacing w:line="560" w:lineRule="exact"/>
              <w:ind w:left="0" w:leftChars="0"/>
              <w:jc w:val="center"/>
              <w:textAlignment w:val="center"/>
              <w:rPr>
                <w:rFonts w:hint="default" w:ascii="Times New Roman" w:hAnsi="Times New Roman" w:eastAsia="黑体" w:cs="Times New Roman"/>
                <w:b/>
                <w:i w:val="0"/>
                <w:color w:val="000000"/>
                <w:sz w:val="20"/>
                <w:szCs w:val="20"/>
                <w:u w:val="none"/>
              </w:rPr>
            </w:pPr>
            <w:r>
              <w:rPr>
                <w:rFonts w:hint="default" w:ascii="Times New Roman" w:hAnsi="Times New Roman" w:eastAsia="黑体" w:cs="Times New Roman"/>
                <w:b/>
                <w:i w:val="0"/>
                <w:color w:val="000000"/>
                <w:kern w:val="0"/>
                <w:sz w:val="20"/>
                <w:szCs w:val="20"/>
                <w:u w:val="none"/>
                <w:lang w:val="en-US" w:eastAsia="zh-CN" w:bidi="ar"/>
              </w:rPr>
              <w:t>责任单位</w:t>
            </w:r>
          </w:p>
        </w:tc>
        <w:tc>
          <w:tcPr>
            <w:tcW w:w="14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topLinePunct w:val="0"/>
              <w:autoSpaceDE/>
              <w:autoSpaceDN/>
              <w:bidi w:val="0"/>
              <w:adjustRightInd/>
              <w:spacing w:line="560" w:lineRule="exact"/>
              <w:ind w:left="0" w:leftChars="0"/>
              <w:jc w:val="center"/>
              <w:textAlignment w:val="center"/>
              <w:rPr>
                <w:rFonts w:hint="default" w:ascii="Times New Roman" w:hAnsi="Times New Roman" w:eastAsia="黑体" w:cs="Times New Roman"/>
                <w:b/>
                <w:i w:val="0"/>
                <w:color w:val="000000"/>
                <w:sz w:val="20"/>
                <w:szCs w:val="20"/>
                <w:u w:val="none"/>
              </w:rPr>
            </w:pPr>
            <w:r>
              <w:rPr>
                <w:rFonts w:hint="default" w:ascii="Times New Roman" w:hAnsi="Times New Roman" w:eastAsia="黑体" w:cs="Times New Roman"/>
                <w:b/>
                <w:i w:val="0"/>
                <w:color w:val="000000"/>
                <w:kern w:val="0"/>
                <w:sz w:val="20"/>
                <w:szCs w:val="20"/>
                <w:u w:val="none"/>
                <w:lang w:val="en-US" w:eastAsia="zh-CN" w:bidi="ar"/>
              </w:rPr>
              <w:t>完成时限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jc w:val="center"/>
        </w:trPr>
        <w:tc>
          <w:tcPr>
            <w:tcW w:w="831"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topLinePunct w:val="0"/>
              <w:autoSpaceDE/>
              <w:autoSpaceDN/>
              <w:bidi w:val="0"/>
              <w:adjustRightInd/>
              <w:spacing w:line="560" w:lineRule="exact"/>
              <w:ind w:left="0" w:leftChars="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Ⅱ-17</w:t>
            </w:r>
            <w:r>
              <w:rPr>
                <w:rFonts w:hint="default" w:ascii="Times New Roman" w:hAnsi="Times New Roman" w:eastAsia="宋体" w:cs="Times New Roman"/>
                <w:i w:val="0"/>
                <w:color w:val="000000"/>
                <w:kern w:val="0"/>
                <w:sz w:val="20"/>
                <w:szCs w:val="20"/>
                <w:u w:val="none"/>
                <w:lang w:val="en-US" w:eastAsia="zh-CN" w:bidi="ar"/>
              </w:rPr>
              <w:br w:type="textWrapping"/>
            </w:r>
            <w:r>
              <w:rPr>
                <w:rFonts w:hint="default" w:ascii="Times New Roman" w:hAnsi="Times New Roman" w:eastAsia="宋体" w:cs="Times New Roman"/>
                <w:i w:val="0"/>
                <w:color w:val="000000"/>
                <w:kern w:val="0"/>
                <w:sz w:val="20"/>
                <w:szCs w:val="20"/>
                <w:u w:val="none"/>
                <w:lang w:val="en-US" w:eastAsia="zh-CN" w:bidi="ar"/>
              </w:rPr>
              <w:t>推进诚信建设制度化</w:t>
            </w:r>
          </w:p>
        </w:tc>
        <w:tc>
          <w:tcPr>
            <w:tcW w:w="936"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topLinePunct w:val="0"/>
              <w:autoSpaceDE/>
              <w:autoSpaceDN/>
              <w:bidi w:val="0"/>
              <w:adjustRightInd/>
              <w:spacing w:line="560" w:lineRule="exact"/>
              <w:ind w:left="0" w:leftChars="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Ⅲ-31</w:t>
            </w:r>
            <w:r>
              <w:rPr>
                <w:rFonts w:hint="default" w:ascii="Times New Roman" w:hAnsi="Times New Roman" w:eastAsia="宋体" w:cs="Times New Roman"/>
                <w:i w:val="0"/>
                <w:color w:val="000000"/>
                <w:kern w:val="0"/>
                <w:sz w:val="20"/>
                <w:szCs w:val="20"/>
                <w:u w:val="none"/>
                <w:lang w:val="en-US" w:eastAsia="zh-CN" w:bidi="ar"/>
              </w:rPr>
              <w:br w:type="textWrapping"/>
            </w:r>
            <w:r>
              <w:rPr>
                <w:rFonts w:hint="default" w:ascii="Times New Roman" w:hAnsi="Times New Roman" w:eastAsia="宋体" w:cs="Times New Roman"/>
                <w:i w:val="0"/>
                <w:color w:val="000000"/>
                <w:kern w:val="0"/>
                <w:sz w:val="20"/>
                <w:szCs w:val="20"/>
                <w:u w:val="none"/>
                <w:lang w:val="en-US" w:eastAsia="zh-CN" w:bidi="ar"/>
              </w:rPr>
              <w:t>社会信用体系建设</w:t>
            </w:r>
          </w:p>
        </w:tc>
        <w:tc>
          <w:tcPr>
            <w:tcW w:w="2633"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topLinePunct w:val="0"/>
              <w:autoSpaceDE/>
              <w:autoSpaceDN/>
              <w:bidi w:val="0"/>
              <w:adjustRightInd/>
              <w:spacing w:line="560" w:lineRule="exact"/>
              <w:ind w:left="0" w:leftChars="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cs="Times New Roman"/>
                <w:color w:val="000000"/>
                <w:kern w:val="0"/>
                <w:sz w:val="20"/>
                <w:szCs w:val="20"/>
                <w:lang w:val="en-US" w:eastAsia="zh-CN"/>
              </w:rPr>
              <w:t>1</w:t>
            </w:r>
            <w:r>
              <w:rPr>
                <w:rFonts w:hint="default" w:ascii="Times New Roman" w:hAnsi="Times New Roman" w:cs="Times New Roman"/>
                <w:color w:val="000000"/>
                <w:kern w:val="0"/>
                <w:sz w:val="20"/>
                <w:szCs w:val="20"/>
              </w:rPr>
              <w:t>)贯彻国务院社会信用体系建设工作要求，推进建立覆盖全社会的征信系统，在重点领域建立起信用记录，建设信用信息互联互通、交换共享的平台。</w:t>
            </w:r>
          </w:p>
        </w:tc>
        <w:tc>
          <w:tcPr>
            <w:tcW w:w="38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topLinePunct w:val="0"/>
              <w:autoSpaceDE/>
              <w:autoSpaceDN/>
              <w:bidi w:val="0"/>
              <w:adjustRightInd/>
              <w:spacing w:line="560" w:lineRule="exact"/>
              <w:ind w:left="0" w:leftChars="0"/>
              <w:jc w:val="left"/>
              <w:textAlignment w:val="center"/>
              <w:rPr>
                <w:rFonts w:hint="default" w:ascii="Times New Roman" w:hAnsi="Times New Roman" w:cs="Times New Roman"/>
              </w:rPr>
            </w:pPr>
            <w:r>
              <w:rPr>
                <w:rFonts w:hint="default" w:ascii="Times New Roman" w:hAnsi="Times New Roman" w:cs="Times New Roman"/>
                <w:sz w:val="20"/>
                <w:szCs w:val="20"/>
              </w:rPr>
              <w:t>①说明重点领域(不少于3个)推动自身信用信息系统建设、开展本行业从业人员信用记录征集的情况(说明报告)。</w:t>
            </w:r>
          </w:p>
        </w:tc>
        <w:tc>
          <w:tcPr>
            <w:tcW w:w="1052" w:type="dxa"/>
            <w:vMerge w:val="restart"/>
            <w:tcBorders>
              <w:top w:val="single" w:color="000000" w:sz="4" w:space="0"/>
              <w:left w:val="single" w:color="000000" w:sz="4" w:space="0"/>
              <w:right w:val="single" w:color="auto" w:sz="4" w:space="0"/>
            </w:tcBorders>
            <w:shd w:val="clear" w:color="auto" w:fill="FFFFFF"/>
            <w:vAlign w:val="center"/>
          </w:tcPr>
          <w:p>
            <w:pPr>
              <w:keepNext w:val="0"/>
              <w:keepLines w:val="0"/>
              <w:pageBreakBefore w:val="0"/>
              <w:widowControl w:val="0"/>
              <w:suppressLineNumbers w:val="0"/>
              <w:kinsoku/>
              <w:wordWrap/>
              <w:topLinePunct w:val="0"/>
              <w:autoSpaceDE/>
              <w:autoSpaceDN/>
              <w:bidi w:val="0"/>
              <w:adjustRightInd/>
              <w:spacing w:line="560" w:lineRule="exact"/>
              <w:ind w:left="0" w:leftChars="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材料报送</w:t>
            </w:r>
          </w:p>
        </w:tc>
        <w:tc>
          <w:tcPr>
            <w:tcW w:w="195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
              <w:keepNext w:val="0"/>
              <w:keepLines w:val="0"/>
              <w:pageBreakBefore w:val="0"/>
              <w:widowControl w:val="0"/>
              <w:kinsoku/>
              <w:wordWrap/>
              <w:topLinePunct w:val="0"/>
              <w:autoSpaceDE/>
              <w:autoSpaceDN/>
              <w:bidi w:val="0"/>
              <w:adjustRightInd/>
              <w:spacing w:line="560" w:lineRule="exact"/>
              <w:ind w:left="0" w:leftChars="0"/>
              <w:jc w:val="center"/>
              <w:rPr>
                <w:rFonts w:hint="default" w:ascii="Times New Roman" w:hAnsi="Times New Roman" w:cs="Times New Roman"/>
                <w:sz w:val="20"/>
                <w:szCs w:val="160"/>
                <w:lang w:eastAsia="zh-CN"/>
              </w:rPr>
            </w:pPr>
            <w:r>
              <w:rPr>
                <w:rFonts w:hint="default" w:ascii="Times New Roman" w:hAnsi="Times New Roman" w:cs="Times New Roman"/>
                <w:sz w:val="20"/>
                <w:szCs w:val="160"/>
                <w:lang w:eastAsia="zh-CN"/>
              </w:rPr>
              <w:t>区发改局</w:t>
            </w:r>
          </w:p>
          <w:p>
            <w:pPr>
              <w:pStyle w:val="3"/>
              <w:keepNext w:val="0"/>
              <w:keepLines w:val="0"/>
              <w:pageBreakBefore w:val="0"/>
              <w:kinsoku/>
              <w:wordWrap/>
              <w:topLinePunct w:val="0"/>
              <w:autoSpaceDE/>
              <w:autoSpaceDN/>
              <w:bidi w:val="0"/>
              <w:adjustRightInd/>
              <w:spacing w:line="560" w:lineRule="exact"/>
              <w:ind w:left="0" w:leftChars="0"/>
              <w:jc w:val="center"/>
              <w:rPr>
                <w:rFonts w:hint="default" w:ascii="Times New Roman" w:hAnsi="Times New Roman" w:cs="Times New Roman"/>
                <w:lang w:eastAsia="zh-CN"/>
              </w:rPr>
            </w:pPr>
            <w:r>
              <w:rPr>
                <w:rFonts w:hint="default" w:ascii="Times New Roman" w:hAnsi="Times New Roman" w:cs="Times New Roman"/>
                <w:sz w:val="20"/>
                <w:szCs w:val="160"/>
                <w:lang w:eastAsia="zh-CN"/>
              </w:rPr>
              <w:t>区法院</w:t>
            </w:r>
          </w:p>
        </w:tc>
        <w:tc>
          <w:tcPr>
            <w:tcW w:w="1449" w:type="dxa"/>
            <w:vMerge w:val="restart"/>
            <w:tcBorders>
              <w:top w:val="single" w:color="000000" w:sz="4" w:space="0"/>
              <w:left w:val="single" w:color="auto" w:sz="4" w:space="0"/>
              <w:right w:val="single" w:color="000000" w:sz="4" w:space="0"/>
            </w:tcBorders>
            <w:shd w:val="clear" w:color="auto" w:fill="auto"/>
            <w:vAlign w:val="center"/>
          </w:tcPr>
          <w:p>
            <w:pPr>
              <w:keepNext w:val="0"/>
              <w:keepLines w:val="0"/>
              <w:pageBreakBefore w:val="0"/>
              <w:widowControl w:val="0"/>
              <w:suppressLineNumbers w:val="0"/>
              <w:kinsoku/>
              <w:wordWrap/>
              <w:topLinePunct w:val="0"/>
              <w:autoSpaceDE/>
              <w:autoSpaceDN/>
              <w:bidi w:val="0"/>
              <w:adjustRightInd/>
              <w:spacing w:line="560" w:lineRule="exact"/>
              <w:ind w:left="0" w:leftChars="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cs="Times New Roman"/>
                <w:color w:val="000000"/>
                <w:kern w:val="0"/>
                <w:sz w:val="20"/>
                <w:szCs w:val="20"/>
              </w:rPr>
              <w:t>2021年</w:t>
            </w:r>
            <w:r>
              <w:rPr>
                <w:rFonts w:hint="default" w:ascii="Times New Roman" w:hAnsi="Times New Roman" w:cs="Times New Roman"/>
                <w:color w:val="000000"/>
                <w:kern w:val="0"/>
                <w:sz w:val="20"/>
                <w:szCs w:val="20"/>
                <w:lang w:eastAsia="zh-CN"/>
              </w:rPr>
              <w:t>6月25日</w:t>
            </w:r>
            <w:r>
              <w:rPr>
                <w:rFonts w:hint="default" w:ascii="Times New Roman" w:hAnsi="Times New Roman" w:cs="Times New Roman"/>
                <w:color w:val="000000"/>
                <w:kern w:val="0"/>
                <w:sz w:val="20"/>
                <w:szCs w:val="20"/>
              </w:rPr>
              <w:t>前</w:t>
            </w:r>
            <w:r>
              <w:rPr>
                <w:rFonts w:hint="default" w:ascii="Times New Roman" w:hAnsi="Times New Roman" w:cs="Times New Roman"/>
                <w:color w:val="000000"/>
                <w:kern w:val="0"/>
                <w:sz w:val="20"/>
                <w:szCs w:val="20"/>
              </w:rPr>
              <w:br w:type="textWrapping"/>
            </w:r>
            <w:r>
              <w:rPr>
                <w:rFonts w:hint="default" w:ascii="Times New Roman" w:hAnsi="Times New Roman" w:cs="Times New Roman"/>
                <w:color w:val="000000"/>
                <w:kern w:val="0"/>
                <w:sz w:val="20"/>
                <w:szCs w:val="20"/>
              </w:rPr>
              <w:t>2021年</w:t>
            </w:r>
            <w:r>
              <w:rPr>
                <w:rFonts w:hint="default" w:ascii="Times New Roman" w:hAnsi="Times New Roman" w:cs="Times New Roman"/>
                <w:color w:val="000000"/>
                <w:kern w:val="0"/>
                <w:sz w:val="20"/>
                <w:szCs w:val="20"/>
                <w:lang w:eastAsia="zh-CN"/>
              </w:rPr>
              <w:t>10月15日</w:t>
            </w:r>
            <w:r>
              <w:rPr>
                <w:rFonts w:hint="default" w:ascii="Times New Roman" w:hAnsi="Times New Roman" w:cs="Times New Roman"/>
                <w:color w:val="000000"/>
                <w:kern w:val="0"/>
                <w:sz w:val="20"/>
                <w:szCs w:val="20"/>
              </w:rPr>
              <w:t>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jc w:val="center"/>
        </w:trPr>
        <w:tc>
          <w:tcPr>
            <w:tcW w:w="831" w:type="dxa"/>
            <w:vMerge w:val="continue"/>
            <w:tcBorders>
              <w:left w:val="single" w:color="000000" w:sz="4" w:space="0"/>
              <w:right w:val="single" w:color="000000" w:sz="4" w:space="0"/>
            </w:tcBorders>
            <w:shd w:val="clear" w:color="auto" w:fill="auto"/>
            <w:vAlign w:val="center"/>
          </w:tcPr>
          <w:p>
            <w:pPr>
              <w:pStyle w:val="3"/>
              <w:keepNext w:val="0"/>
              <w:keepLines w:val="0"/>
              <w:pageBreakBefore w:val="0"/>
              <w:kinsoku/>
              <w:wordWrap/>
              <w:topLinePunct w:val="0"/>
              <w:autoSpaceDE/>
              <w:autoSpaceDN/>
              <w:bidi w:val="0"/>
              <w:adjustRightInd/>
              <w:spacing w:line="560" w:lineRule="exact"/>
              <w:ind w:left="0" w:leftChars="0"/>
              <w:rPr>
                <w:rFonts w:hint="default" w:ascii="Times New Roman" w:hAnsi="Times New Roman" w:cs="Times New Roman"/>
              </w:rPr>
            </w:pPr>
          </w:p>
        </w:tc>
        <w:tc>
          <w:tcPr>
            <w:tcW w:w="936" w:type="dxa"/>
            <w:vMerge w:val="continue"/>
            <w:tcBorders>
              <w:left w:val="single" w:color="000000" w:sz="4" w:space="0"/>
              <w:right w:val="single" w:color="000000" w:sz="4" w:space="0"/>
            </w:tcBorders>
            <w:shd w:val="clear" w:color="auto" w:fill="auto"/>
            <w:vAlign w:val="center"/>
          </w:tcPr>
          <w:p>
            <w:pPr>
              <w:pStyle w:val="3"/>
              <w:keepNext w:val="0"/>
              <w:keepLines w:val="0"/>
              <w:pageBreakBefore w:val="0"/>
              <w:kinsoku/>
              <w:wordWrap/>
              <w:topLinePunct w:val="0"/>
              <w:autoSpaceDE/>
              <w:autoSpaceDN/>
              <w:bidi w:val="0"/>
              <w:adjustRightInd/>
              <w:spacing w:line="560" w:lineRule="exact"/>
              <w:ind w:left="0" w:leftChars="0"/>
              <w:rPr>
                <w:rFonts w:hint="default" w:ascii="Times New Roman" w:hAnsi="Times New Roman" w:cs="Times New Roman"/>
              </w:rPr>
            </w:pPr>
          </w:p>
        </w:tc>
        <w:tc>
          <w:tcPr>
            <w:tcW w:w="2633" w:type="dxa"/>
            <w:vMerge w:val="continue"/>
            <w:tcBorders>
              <w:left w:val="single" w:color="000000" w:sz="4" w:space="0"/>
              <w:right w:val="single" w:color="000000" w:sz="4" w:space="0"/>
            </w:tcBorders>
            <w:shd w:val="clear" w:color="auto" w:fill="auto"/>
            <w:vAlign w:val="center"/>
          </w:tcPr>
          <w:p>
            <w:pPr>
              <w:pStyle w:val="3"/>
              <w:keepNext w:val="0"/>
              <w:keepLines w:val="0"/>
              <w:pageBreakBefore w:val="0"/>
              <w:kinsoku/>
              <w:wordWrap/>
              <w:topLinePunct w:val="0"/>
              <w:autoSpaceDE/>
              <w:autoSpaceDN/>
              <w:bidi w:val="0"/>
              <w:adjustRightInd/>
              <w:spacing w:line="560" w:lineRule="exact"/>
              <w:ind w:left="0" w:leftChars="0"/>
              <w:rPr>
                <w:rFonts w:hint="default" w:ascii="Times New Roman" w:hAnsi="Times New Roman" w:cs="Times New Roman"/>
              </w:rPr>
            </w:pPr>
          </w:p>
        </w:tc>
        <w:tc>
          <w:tcPr>
            <w:tcW w:w="388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keepNext w:val="0"/>
              <w:keepLines w:val="0"/>
              <w:pageBreakBefore w:val="0"/>
              <w:kinsoku/>
              <w:wordWrap/>
              <w:topLinePunct w:val="0"/>
              <w:autoSpaceDE/>
              <w:autoSpaceDN/>
              <w:bidi w:val="0"/>
              <w:adjustRightInd/>
              <w:spacing w:line="560" w:lineRule="exact"/>
              <w:ind w:left="0" w:leftChars="0"/>
              <w:rPr>
                <w:rFonts w:hint="default" w:ascii="Times New Roman" w:hAnsi="Times New Roman" w:cs="Times New Roman"/>
              </w:rPr>
            </w:pPr>
            <w:r>
              <w:rPr>
                <w:rFonts w:hint="default" w:ascii="Times New Roman" w:hAnsi="Times New Roman" w:cs="Times New Roman"/>
                <w:sz w:val="20"/>
                <w:szCs w:val="20"/>
              </w:rPr>
              <w:t>②提供地方公共信用信息网络平台网址，说明网络平台的信用信息记录更新情况(说明报告)。</w:t>
            </w:r>
          </w:p>
        </w:tc>
        <w:tc>
          <w:tcPr>
            <w:tcW w:w="1052" w:type="dxa"/>
            <w:vMerge w:val="continue"/>
            <w:tcBorders>
              <w:left w:val="single" w:color="000000" w:sz="4" w:space="0"/>
              <w:right w:val="single" w:color="auto" w:sz="4" w:space="0"/>
            </w:tcBorders>
            <w:shd w:val="clear" w:color="auto" w:fill="FFFFFF"/>
            <w:vAlign w:val="center"/>
          </w:tcPr>
          <w:p>
            <w:pPr>
              <w:pStyle w:val="3"/>
              <w:keepNext w:val="0"/>
              <w:keepLines w:val="0"/>
              <w:pageBreakBefore w:val="0"/>
              <w:kinsoku/>
              <w:wordWrap/>
              <w:topLinePunct w:val="0"/>
              <w:autoSpaceDE/>
              <w:autoSpaceDN/>
              <w:bidi w:val="0"/>
              <w:adjustRightInd/>
              <w:spacing w:line="560" w:lineRule="exact"/>
              <w:ind w:left="0" w:leftChars="0"/>
              <w:jc w:val="center"/>
              <w:rPr>
                <w:rFonts w:hint="default" w:ascii="Times New Roman" w:hAnsi="Times New Roman" w:cs="Times New Roman"/>
              </w:rPr>
            </w:pPr>
          </w:p>
        </w:tc>
        <w:tc>
          <w:tcPr>
            <w:tcW w:w="195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3"/>
              <w:keepNext w:val="0"/>
              <w:keepLines w:val="0"/>
              <w:pageBreakBefore w:val="0"/>
              <w:kinsoku/>
              <w:wordWrap/>
              <w:topLinePunct w:val="0"/>
              <w:autoSpaceDE/>
              <w:autoSpaceDN/>
              <w:bidi w:val="0"/>
              <w:adjustRightInd/>
              <w:spacing w:line="560" w:lineRule="exact"/>
              <w:ind w:left="0" w:leftChars="0"/>
              <w:jc w:val="center"/>
              <w:rPr>
                <w:rFonts w:hint="default" w:ascii="Times New Roman" w:hAnsi="Times New Roman" w:cs="Times New Roman" w:eastAsiaTheme="minorEastAsia"/>
                <w:lang w:eastAsia="zh-CN"/>
              </w:rPr>
            </w:pPr>
            <w:r>
              <w:rPr>
                <w:rFonts w:hint="default" w:ascii="Times New Roman" w:hAnsi="Times New Roman" w:cs="Times New Roman"/>
                <w:sz w:val="20"/>
                <w:szCs w:val="160"/>
                <w:lang w:eastAsia="zh-CN"/>
              </w:rPr>
              <w:t>区发改局</w:t>
            </w:r>
          </w:p>
        </w:tc>
        <w:tc>
          <w:tcPr>
            <w:tcW w:w="1449" w:type="dxa"/>
            <w:vMerge w:val="continue"/>
            <w:tcBorders>
              <w:left w:val="single" w:color="auto" w:sz="4" w:space="0"/>
              <w:right w:val="single" w:color="000000" w:sz="4" w:space="0"/>
            </w:tcBorders>
            <w:shd w:val="clear" w:color="auto" w:fill="auto"/>
            <w:vAlign w:val="center"/>
          </w:tcPr>
          <w:p>
            <w:pPr>
              <w:pStyle w:val="3"/>
              <w:keepNext w:val="0"/>
              <w:keepLines w:val="0"/>
              <w:pageBreakBefore w:val="0"/>
              <w:kinsoku/>
              <w:wordWrap/>
              <w:topLinePunct w:val="0"/>
              <w:autoSpaceDE/>
              <w:autoSpaceDN/>
              <w:bidi w:val="0"/>
              <w:adjustRightInd/>
              <w:spacing w:line="560" w:lineRule="exact"/>
              <w:ind w:left="0" w:leftChars="0"/>
              <w:rPr>
                <w:rFonts w:hint="default" w:ascii="Times New Roman" w:hAnsi="Times New Roman" w:cs="Times New Roma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654" w:hRule="atLeast"/>
          <w:jc w:val="center"/>
        </w:trPr>
        <w:tc>
          <w:tcPr>
            <w:tcW w:w="831" w:type="dxa"/>
            <w:vMerge w:val="continue"/>
            <w:tcBorders>
              <w:left w:val="single" w:color="000000" w:sz="4" w:space="0"/>
              <w:bottom w:val="single" w:color="000000" w:sz="4" w:space="0"/>
              <w:right w:val="single" w:color="000000" w:sz="4" w:space="0"/>
            </w:tcBorders>
            <w:shd w:val="clear" w:color="auto" w:fill="auto"/>
            <w:vAlign w:val="center"/>
          </w:tcPr>
          <w:p>
            <w:pPr>
              <w:pStyle w:val="3"/>
              <w:keepNext w:val="0"/>
              <w:keepLines w:val="0"/>
              <w:pageBreakBefore w:val="0"/>
              <w:kinsoku/>
              <w:wordWrap/>
              <w:topLinePunct w:val="0"/>
              <w:autoSpaceDE/>
              <w:autoSpaceDN/>
              <w:bidi w:val="0"/>
              <w:adjustRightInd/>
              <w:spacing w:line="560" w:lineRule="exact"/>
              <w:ind w:left="0" w:leftChars="0"/>
              <w:rPr>
                <w:rFonts w:hint="default" w:ascii="Times New Roman" w:hAnsi="Times New Roman" w:cs="Times New Roman"/>
              </w:rPr>
            </w:pPr>
          </w:p>
        </w:tc>
        <w:tc>
          <w:tcPr>
            <w:tcW w:w="936" w:type="dxa"/>
            <w:vMerge w:val="continue"/>
            <w:tcBorders>
              <w:left w:val="single" w:color="000000" w:sz="4" w:space="0"/>
              <w:bottom w:val="single" w:color="000000" w:sz="4" w:space="0"/>
              <w:right w:val="single" w:color="000000" w:sz="4" w:space="0"/>
            </w:tcBorders>
            <w:shd w:val="clear" w:color="auto" w:fill="auto"/>
            <w:vAlign w:val="center"/>
          </w:tcPr>
          <w:p>
            <w:pPr>
              <w:pStyle w:val="3"/>
              <w:keepNext w:val="0"/>
              <w:keepLines w:val="0"/>
              <w:pageBreakBefore w:val="0"/>
              <w:kinsoku/>
              <w:wordWrap/>
              <w:topLinePunct w:val="0"/>
              <w:autoSpaceDE/>
              <w:autoSpaceDN/>
              <w:bidi w:val="0"/>
              <w:adjustRightInd/>
              <w:spacing w:line="560" w:lineRule="exact"/>
              <w:ind w:left="0" w:leftChars="0"/>
              <w:rPr>
                <w:rFonts w:hint="default" w:ascii="Times New Roman" w:hAnsi="Times New Roman" w:cs="Times New Roman"/>
              </w:rPr>
            </w:pPr>
          </w:p>
        </w:tc>
        <w:tc>
          <w:tcPr>
            <w:tcW w:w="2633" w:type="dxa"/>
            <w:vMerge w:val="continue"/>
            <w:tcBorders>
              <w:left w:val="single" w:color="000000" w:sz="4" w:space="0"/>
              <w:bottom w:val="single" w:color="000000" w:sz="4" w:space="0"/>
              <w:right w:val="single" w:color="000000" w:sz="4" w:space="0"/>
            </w:tcBorders>
            <w:shd w:val="clear" w:color="auto" w:fill="auto"/>
            <w:vAlign w:val="center"/>
          </w:tcPr>
          <w:p>
            <w:pPr>
              <w:pStyle w:val="3"/>
              <w:keepNext w:val="0"/>
              <w:keepLines w:val="0"/>
              <w:pageBreakBefore w:val="0"/>
              <w:kinsoku/>
              <w:wordWrap/>
              <w:topLinePunct w:val="0"/>
              <w:autoSpaceDE/>
              <w:autoSpaceDN/>
              <w:bidi w:val="0"/>
              <w:adjustRightInd/>
              <w:spacing w:line="560" w:lineRule="exact"/>
              <w:ind w:left="0" w:leftChars="0"/>
              <w:rPr>
                <w:rFonts w:hint="default" w:ascii="Times New Roman" w:hAnsi="Times New Roman" w:cs="Times New Roman"/>
              </w:rPr>
            </w:pPr>
          </w:p>
        </w:tc>
        <w:tc>
          <w:tcPr>
            <w:tcW w:w="388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keepNext w:val="0"/>
              <w:keepLines w:val="0"/>
              <w:pageBreakBefore w:val="0"/>
              <w:kinsoku/>
              <w:wordWrap/>
              <w:topLinePunct w:val="0"/>
              <w:autoSpaceDE/>
              <w:autoSpaceDN/>
              <w:bidi w:val="0"/>
              <w:adjustRightInd/>
              <w:spacing w:line="560" w:lineRule="exact"/>
              <w:ind w:left="0" w:leftChars="0"/>
              <w:rPr>
                <w:rFonts w:hint="default" w:ascii="Times New Roman" w:hAnsi="Times New Roman" w:cs="Times New Roman"/>
              </w:rPr>
            </w:pPr>
            <w:r>
              <w:rPr>
                <w:rFonts w:hint="default" w:ascii="Times New Roman" w:hAnsi="Times New Roman" w:cs="Times New Roman"/>
                <w:sz w:val="20"/>
                <w:szCs w:val="160"/>
                <w:lang w:eastAsia="zh-CN"/>
              </w:rPr>
              <w:t>③</w:t>
            </w:r>
            <w:r>
              <w:rPr>
                <w:rFonts w:hint="default" w:ascii="Times New Roman" w:hAnsi="Times New Roman" w:cs="Times New Roman"/>
                <w:color w:val="000000"/>
                <w:kern w:val="0"/>
                <w:sz w:val="20"/>
                <w:szCs w:val="20"/>
              </w:rPr>
              <w:t>说明</w:t>
            </w:r>
            <w:r>
              <w:rPr>
                <w:rFonts w:hint="default" w:ascii="Times New Roman" w:hAnsi="Times New Roman" w:cs="Times New Roman"/>
                <w:color w:val="000000"/>
                <w:kern w:val="0"/>
                <w:sz w:val="20"/>
                <w:szCs w:val="20"/>
                <w:lang w:eastAsia="zh-CN"/>
              </w:rPr>
              <w:t>沙坡头区</w:t>
            </w:r>
            <w:r>
              <w:rPr>
                <w:rFonts w:hint="default" w:ascii="Times New Roman" w:hAnsi="Times New Roman" w:cs="Times New Roman"/>
                <w:color w:val="000000"/>
                <w:kern w:val="0"/>
                <w:sz w:val="20"/>
                <w:szCs w:val="20"/>
              </w:rPr>
              <w:t>贯彻国务院办公厅《关于加快推进社会信用体系建设构建以信用为基础的新型监管机制的指导意见》的情况(说明报</w:t>
            </w:r>
            <w:r>
              <w:rPr>
                <w:rFonts w:hint="default" w:ascii="Times New Roman" w:hAnsi="Times New Roman" w:cs="Times New Roman"/>
                <w:color w:val="000000"/>
                <w:kern w:val="0"/>
                <w:sz w:val="20"/>
              </w:rPr>
              <w:t>告)</w:t>
            </w:r>
            <w:r>
              <w:rPr>
                <w:rFonts w:hint="default" w:ascii="Times New Roman" w:hAnsi="Times New Roman" w:cs="Times New Roman"/>
                <w:color w:val="000000"/>
                <w:kern w:val="0"/>
                <w:sz w:val="20"/>
                <w:lang w:eastAsia="zh-CN"/>
              </w:rPr>
              <w:t>。</w:t>
            </w:r>
          </w:p>
        </w:tc>
        <w:tc>
          <w:tcPr>
            <w:tcW w:w="1052" w:type="dxa"/>
            <w:vMerge w:val="continue"/>
            <w:tcBorders>
              <w:left w:val="single" w:color="000000" w:sz="4" w:space="0"/>
              <w:bottom w:val="single" w:color="000000" w:sz="4" w:space="0"/>
              <w:right w:val="single" w:color="auto" w:sz="4" w:space="0"/>
            </w:tcBorders>
            <w:shd w:val="clear" w:color="auto" w:fill="FFFFFF"/>
            <w:vAlign w:val="center"/>
          </w:tcPr>
          <w:p>
            <w:pPr>
              <w:pStyle w:val="3"/>
              <w:keepNext w:val="0"/>
              <w:keepLines w:val="0"/>
              <w:pageBreakBefore w:val="0"/>
              <w:kinsoku/>
              <w:wordWrap/>
              <w:topLinePunct w:val="0"/>
              <w:autoSpaceDE/>
              <w:autoSpaceDN/>
              <w:bidi w:val="0"/>
              <w:adjustRightInd/>
              <w:spacing w:line="560" w:lineRule="exact"/>
              <w:ind w:left="0" w:leftChars="0"/>
              <w:jc w:val="center"/>
              <w:rPr>
                <w:rFonts w:hint="default" w:ascii="Times New Roman" w:hAnsi="Times New Roman" w:cs="Times New Roman"/>
              </w:rPr>
            </w:pPr>
          </w:p>
        </w:tc>
        <w:tc>
          <w:tcPr>
            <w:tcW w:w="195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3"/>
              <w:keepNext w:val="0"/>
              <w:keepLines w:val="0"/>
              <w:pageBreakBefore w:val="0"/>
              <w:kinsoku/>
              <w:wordWrap/>
              <w:topLinePunct w:val="0"/>
              <w:autoSpaceDE/>
              <w:autoSpaceDN/>
              <w:bidi w:val="0"/>
              <w:adjustRightInd/>
              <w:spacing w:line="560" w:lineRule="exact"/>
              <w:ind w:left="0" w:leftChars="0"/>
              <w:jc w:val="center"/>
              <w:rPr>
                <w:rFonts w:hint="default" w:ascii="Times New Roman" w:hAnsi="Times New Roman" w:cs="Times New Roman"/>
              </w:rPr>
            </w:pPr>
            <w:r>
              <w:rPr>
                <w:rFonts w:hint="default" w:ascii="Times New Roman" w:hAnsi="Times New Roman" w:cs="Times New Roman"/>
                <w:sz w:val="20"/>
                <w:szCs w:val="160"/>
                <w:lang w:eastAsia="zh-CN"/>
              </w:rPr>
              <w:t>区发改局</w:t>
            </w:r>
          </w:p>
        </w:tc>
        <w:tc>
          <w:tcPr>
            <w:tcW w:w="1449" w:type="dxa"/>
            <w:vMerge w:val="continue"/>
            <w:tcBorders>
              <w:left w:val="single" w:color="auto" w:sz="4" w:space="0"/>
              <w:bottom w:val="single" w:color="000000" w:sz="4" w:space="0"/>
              <w:right w:val="single" w:color="000000" w:sz="4" w:space="0"/>
            </w:tcBorders>
            <w:shd w:val="clear" w:color="auto" w:fill="auto"/>
            <w:vAlign w:val="center"/>
          </w:tcPr>
          <w:p>
            <w:pPr>
              <w:pStyle w:val="3"/>
              <w:keepNext w:val="0"/>
              <w:keepLines w:val="0"/>
              <w:pageBreakBefore w:val="0"/>
              <w:kinsoku/>
              <w:wordWrap/>
              <w:topLinePunct w:val="0"/>
              <w:autoSpaceDE/>
              <w:autoSpaceDN/>
              <w:bidi w:val="0"/>
              <w:adjustRightInd/>
              <w:spacing w:line="560" w:lineRule="exact"/>
              <w:ind w:left="0" w:leftChars="0"/>
              <w:rPr>
                <w:rFonts w:hint="default" w:ascii="Times New Roman" w:hAnsi="Times New Roman" w:cs="Times New Roma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529" w:hRule="atLeast"/>
          <w:jc w:val="center"/>
        </w:trPr>
        <w:tc>
          <w:tcPr>
            <w:tcW w:w="8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topLinePunct w:val="0"/>
              <w:autoSpaceDE/>
              <w:autoSpaceDN/>
              <w:bidi w:val="0"/>
              <w:adjustRightInd/>
              <w:spacing w:line="560" w:lineRule="exact"/>
              <w:ind w:left="0" w:leftChars="0"/>
              <w:jc w:val="center"/>
              <w:rPr>
                <w:rFonts w:hint="default" w:ascii="Times New Roman" w:hAnsi="Times New Roman" w:eastAsia="宋体" w:cs="Times New Roman"/>
                <w:i w:val="0"/>
                <w:color w:val="000000"/>
                <w:sz w:val="20"/>
                <w:szCs w:val="20"/>
                <w:u w:val="none"/>
              </w:rPr>
            </w:pPr>
          </w:p>
        </w:tc>
        <w:tc>
          <w:tcPr>
            <w:tcW w:w="9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topLinePunct w:val="0"/>
              <w:autoSpaceDE/>
              <w:autoSpaceDN/>
              <w:bidi w:val="0"/>
              <w:adjustRightInd/>
              <w:spacing w:line="560" w:lineRule="exact"/>
              <w:ind w:left="0" w:leftChars="0"/>
              <w:jc w:val="center"/>
              <w:rPr>
                <w:rFonts w:hint="default" w:ascii="Times New Roman" w:hAnsi="Times New Roman" w:eastAsia="宋体" w:cs="Times New Roman"/>
                <w:i w:val="0"/>
                <w:color w:val="000000"/>
                <w:sz w:val="20"/>
                <w:szCs w:val="20"/>
                <w:u w:val="none"/>
              </w:rPr>
            </w:pPr>
          </w:p>
        </w:tc>
        <w:tc>
          <w:tcPr>
            <w:tcW w:w="2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topLinePunct w:val="0"/>
              <w:autoSpaceDE/>
              <w:autoSpaceDN/>
              <w:bidi w:val="0"/>
              <w:adjustRightInd/>
              <w:spacing w:line="560" w:lineRule="exact"/>
              <w:ind w:left="0" w:leftChars="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cs="Times New Roman"/>
                <w:color w:val="000000"/>
                <w:kern w:val="0"/>
                <w:sz w:val="20"/>
                <w:szCs w:val="20"/>
              </w:rPr>
              <w:t>2)贯彻中央文明委《关于推进诚信建设制度化的意见》，建立健全有效运行的工作机制。</w:t>
            </w:r>
          </w:p>
        </w:tc>
        <w:tc>
          <w:tcPr>
            <w:tcW w:w="38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topLinePunct w:val="0"/>
              <w:autoSpaceDE/>
              <w:autoSpaceDN/>
              <w:bidi w:val="0"/>
              <w:adjustRightInd/>
              <w:spacing w:line="560" w:lineRule="exact"/>
              <w:ind w:left="0" w:leftChars="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cs="Times New Roman"/>
                <w:color w:val="000000"/>
                <w:kern w:val="0"/>
                <w:sz w:val="20"/>
                <w:szCs w:val="20"/>
              </w:rPr>
              <w:t>说明</w:t>
            </w:r>
            <w:r>
              <w:rPr>
                <w:rFonts w:hint="default" w:ascii="Times New Roman" w:hAnsi="Times New Roman" w:cs="Times New Roman"/>
                <w:color w:val="000000"/>
                <w:kern w:val="0"/>
                <w:sz w:val="20"/>
                <w:szCs w:val="20"/>
                <w:lang w:eastAsia="zh-CN"/>
              </w:rPr>
              <w:t>沙坡头区</w:t>
            </w:r>
            <w:r>
              <w:rPr>
                <w:rFonts w:hint="default" w:ascii="Times New Roman" w:hAnsi="Times New Roman" w:cs="Times New Roman"/>
                <w:color w:val="000000"/>
                <w:kern w:val="0"/>
                <w:sz w:val="20"/>
                <w:szCs w:val="20"/>
              </w:rPr>
              <w:t>推进诚信建设制度化的进展情况(说明报告)。</w:t>
            </w:r>
          </w:p>
        </w:tc>
        <w:tc>
          <w:tcPr>
            <w:tcW w:w="105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topLinePunct w:val="0"/>
              <w:autoSpaceDE/>
              <w:autoSpaceDN/>
              <w:bidi w:val="0"/>
              <w:adjustRightInd/>
              <w:spacing w:line="560" w:lineRule="exact"/>
              <w:ind w:left="0" w:leftChars="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材料报送</w:t>
            </w:r>
          </w:p>
        </w:tc>
        <w:tc>
          <w:tcPr>
            <w:tcW w:w="1950" w:type="dxa"/>
            <w:tcBorders>
              <w:top w:val="single" w:color="auto" w:sz="4" w:space="0"/>
              <w:left w:val="single" w:color="000000" w:sz="4" w:space="0"/>
              <w:bottom w:val="single" w:color="auto" w:sz="4" w:space="0"/>
              <w:right w:val="single" w:color="000000" w:sz="4" w:space="0"/>
            </w:tcBorders>
            <w:shd w:val="clear" w:color="auto" w:fill="FFFFFF"/>
            <w:vAlign w:val="center"/>
          </w:tcPr>
          <w:p>
            <w:pPr>
              <w:keepNext w:val="0"/>
              <w:keepLines w:val="0"/>
              <w:pageBreakBefore w:val="0"/>
              <w:widowControl w:val="0"/>
              <w:suppressLineNumbers w:val="0"/>
              <w:kinsoku/>
              <w:wordWrap/>
              <w:topLinePunct w:val="0"/>
              <w:autoSpaceDE/>
              <w:autoSpaceDN/>
              <w:bidi w:val="0"/>
              <w:adjustRightInd/>
              <w:spacing w:line="560" w:lineRule="exact"/>
              <w:ind w:left="0" w:leftChars="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区文明办</w:t>
            </w:r>
          </w:p>
        </w:tc>
        <w:tc>
          <w:tcPr>
            <w:tcW w:w="14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topLinePunct w:val="0"/>
              <w:autoSpaceDE/>
              <w:autoSpaceDN/>
              <w:bidi w:val="0"/>
              <w:adjustRightInd/>
              <w:spacing w:line="560" w:lineRule="exact"/>
              <w:ind w:left="0" w:leftChars="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cs="Times New Roman"/>
                <w:color w:val="000000"/>
                <w:kern w:val="0"/>
                <w:sz w:val="20"/>
                <w:szCs w:val="20"/>
              </w:rPr>
              <w:t>2021年</w:t>
            </w:r>
            <w:r>
              <w:rPr>
                <w:rFonts w:hint="default" w:ascii="Times New Roman" w:hAnsi="Times New Roman" w:cs="Times New Roman"/>
                <w:color w:val="000000"/>
                <w:kern w:val="0"/>
                <w:sz w:val="20"/>
                <w:szCs w:val="20"/>
                <w:lang w:eastAsia="zh-CN"/>
              </w:rPr>
              <w:t>6月25日</w:t>
            </w:r>
            <w:r>
              <w:rPr>
                <w:rFonts w:hint="default" w:ascii="Times New Roman" w:hAnsi="Times New Roman" w:cs="Times New Roman"/>
                <w:color w:val="000000"/>
                <w:kern w:val="0"/>
                <w:sz w:val="20"/>
                <w:szCs w:val="20"/>
              </w:rPr>
              <w:t>前</w:t>
            </w:r>
            <w:r>
              <w:rPr>
                <w:rFonts w:hint="default" w:ascii="Times New Roman" w:hAnsi="Times New Roman" w:cs="Times New Roman"/>
                <w:color w:val="000000"/>
                <w:kern w:val="0"/>
                <w:sz w:val="20"/>
                <w:szCs w:val="20"/>
              </w:rPr>
              <w:br w:type="textWrapping"/>
            </w:r>
            <w:r>
              <w:rPr>
                <w:rFonts w:hint="default" w:ascii="Times New Roman" w:hAnsi="Times New Roman" w:cs="Times New Roman"/>
                <w:color w:val="000000"/>
                <w:kern w:val="0"/>
                <w:sz w:val="20"/>
                <w:szCs w:val="20"/>
              </w:rPr>
              <w:t>2021年</w:t>
            </w:r>
            <w:r>
              <w:rPr>
                <w:rFonts w:hint="default" w:ascii="Times New Roman" w:hAnsi="Times New Roman" w:cs="Times New Roman"/>
                <w:color w:val="000000"/>
                <w:kern w:val="0"/>
                <w:sz w:val="20"/>
                <w:szCs w:val="20"/>
                <w:lang w:eastAsia="zh-CN"/>
              </w:rPr>
              <w:t>10月15日</w:t>
            </w:r>
            <w:r>
              <w:rPr>
                <w:rFonts w:hint="default" w:ascii="Times New Roman" w:hAnsi="Times New Roman" w:cs="Times New Roman"/>
                <w:color w:val="000000"/>
                <w:kern w:val="0"/>
                <w:sz w:val="20"/>
                <w:szCs w:val="20"/>
              </w:rPr>
              <w:t>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992" w:hRule="atLeast"/>
          <w:jc w:val="center"/>
        </w:trPr>
        <w:tc>
          <w:tcPr>
            <w:tcW w:w="8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topLinePunct w:val="0"/>
              <w:autoSpaceDE/>
              <w:autoSpaceDN/>
              <w:bidi w:val="0"/>
              <w:adjustRightInd/>
              <w:spacing w:line="560" w:lineRule="exact"/>
              <w:ind w:left="0" w:leftChars="0"/>
              <w:jc w:val="center"/>
              <w:rPr>
                <w:rFonts w:hint="default" w:ascii="Times New Roman" w:hAnsi="Times New Roman" w:eastAsia="宋体" w:cs="Times New Roman"/>
                <w:i w:val="0"/>
                <w:color w:val="000000"/>
                <w:sz w:val="20"/>
                <w:szCs w:val="20"/>
                <w:u w:val="none"/>
              </w:rPr>
            </w:pPr>
          </w:p>
        </w:tc>
        <w:tc>
          <w:tcPr>
            <w:tcW w:w="936"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topLinePunct w:val="0"/>
              <w:autoSpaceDE/>
              <w:autoSpaceDN/>
              <w:bidi w:val="0"/>
              <w:adjustRightInd/>
              <w:spacing w:line="560" w:lineRule="exact"/>
              <w:ind w:left="0" w:leftChars="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Ⅲ-32</w:t>
            </w:r>
            <w:r>
              <w:rPr>
                <w:rFonts w:hint="default" w:ascii="Times New Roman" w:hAnsi="Times New Roman" w:eastAsia="宋体" w:cs="Times New Roman"/>
                <w:i w:val="0"/>
                <w:color w:val="000000"/>
                <w:kern w:val="0"/>
                <w:sz w:val="20"/>
                <w:szCs w:val="20"/>
                <w:u w:val="none"/>
                <w:lang w:val="en-US" w:eastAsia="zh-CN" w:bidi="ar"/>
              </w:rPr>
              <w:br w:type="textWrapping"/>
            </w:r>
            <w:r>
              <w:rPr>
                <w:rFonts w:hint="default" w:ascii="Times New Roman" w:hAnsi="Times New Roman" w:eastAsia="宋体" w:cs="Times New Roman"/>
                <w:i w:val="0"/>
                <w:color w:val="000000"/>
                <w:kern w:val="0"/>
                <w:sz w:val="20"/>
                <w:szCs w:val="20"/>
                <w:u w:val="none"/>
                <w:lang w:val="en-US" w:eastAsia="zh-CN" w:bidi="ar"/>
              </w:rPr>
              <w:t>诚信奖惩制度</w:t>
            </w:r>
          </w:p>
        </w:tc>
        <w:tc>
          <w:tcPr>
            <w:tcW w:w="2633"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topLinePunct w:val="0"/>
              <w:autoSpaceDE/>
              <w:autoSpaceDN/>
              <w:bidi w:val="0"/>
              <w:adjustRightInd/>
              <w:spacing w:line="560" w:lineRule="exact"/>
              <w:ind w:left="0" w:leftChars="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cs="Times New Roman"/>
                <w:color w:val="000000"/>
                <w:kern w:val="0"/>
                <w:sz w:val="20"/>
                <w:szCs w:val="20"/>
              </w:rPr>
              <w:t>落实国务院《关于建立完善守信联合激励和失信联合惩戒制度加快推进社会诚信建设的指导意见》，落实中央办公厅、国务院办公厅《关于加快推进失信被执行人信用监督、警示和惩戒机制建设的意见》，建立健全守信联合激励和失信联合惩戒的联动机制。</w:t>
            </w:r>
          </w:p>
        </w:tc>
        <w:tc>
          <w:tcPr>
            <w:tcW w:w="38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topLinePunct w:val="0"/>
              <w:autoSpaceDE/>
              <w:autoSpaceDN/>
              <w:bidi w:val="0"/>
              <w:adjustRightInd/>
              <w:spacing w:line="560" w:lineRule="exact"/>
              <w:ind w:left="0" w:leftChars="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cs="Times New Roman"/>
                <w:color w:val="000000"/>
                <w:kern w:val="0"/>
                <w:sz w:val="20"/>
                <w:szCs w:val="20"/>
              </w:rPr>
              <w:t>①分别说明</w:t>
            </w:r>
            <w:r>
              <w:rPr>
                <w:rFonts w:hint="default" w:ascii="Times New Roman" w:hAnsi="Times New Roman" w:cs="Times New Roman"/>
                <w:color w:val="000000"/>
                <w:kern w:val="0"/>
                <w:sz w:val="20"/>
                <w:szCs w:val="20"/>
                <w:lang w:eastAsia="zh-CN"/>
              </w:rPr>
              <w:t>沙坡头区</w:t>
            </w:r>
            <w:r>
              <w:rPr>
                <w:rFonts w:hint="default" w:ascii="Times New Roman" w:hAnsi="Times New Roman" w:cs="Times New Roman"/>
                <w:color w:val="000000"/>
                <w:kern w:val="0"/>
                <w:sz w:val="20"/>
                <w:szCs w:val="20"/>
              </w:rPr>
              <w:t>法院、税务、生态环境、交通运输、科技、文化旅游、卫生健康、财</w:t>
            </w:r>
            <w:r>
              <w:rPr>
                <w:rFonts w:hint="default" w:ascii="Times New Roman" w:hAnsi="Times New Roman" w:cs="Times New Roman"/>
                <w:color w:val="000000"/>
                <w:kern w:val="0"/>
                <w:sz w:val="20"/>
              </w:rPr>
              <w:t>政、知识产权、海关、市场监管、应急管理等部门(不少于5个)牵头实施守信联合激励或失信联合惩戒的具体举措(说明报告)。</w:t>
            </w:r>
          </w:p>
        </w:tc>
        <w:tc>
          <w:tcPr>
            <w:tcW w:w="1052" w:type="dxa"/>
            <w:vMerge w:val="restart"/>
            <w:tcBorders>
              <w:top w:val="single" w:color="000000" w:sz="4" w:space="0"/>
              <w:left w:val="single" w:color="000000" w:sz="4" w:space="0"/>
              <w:right w:val="single" w:color="auto" w:sz="4" w:space="0"/>
            </w:tcBorders>
            <w:shd w:val="clear" w:color="auto" w:fill="FFFFFF"/>
            <w:vAlign w:val="center"/>
          </w:tcPr>
          <w:p>
            <w:pPr>
              <w:keepNext w:val="0"/>
              <w:keepLines w:val="0"/>
              <w:pageBreakBefore w:val="0"/>
              <w:widowControl w:val="0"/>
              <w:suppressLineNumbers w:val="0"/>
              <w:kinsoku/>
              <w:wordWrap/>
              <w:topLinePunct w:val="0"/>
              <w:autoSpaceDE/>
              <w:autoSpaceDN/>
              <w:bidi w:val="0"/>
              <w:adjustRightInd/>
              <w:spacing w:line="560" w:lineRule="exact"/>
              <w:ind w:left="0" w:leftChars="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材料报送</w:t>
            </w:r>
          </w:p>
        </w:tc>
        <w:tc>
          <w:tcPr>
            <w:tcW w:w="19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topLinePunct w:val="0"/>
              <w:autoSpaceDE/>
              <w:autoSpaceDN/>
              <w:bidi w:val="0"/>
              <w:adjustRightInd/>
              <w:spacing w:line="560" w:lineRule="exact"/>
              <w:ind w:left="0" w:leftChars="0"/>
              <w:jc w:val="center"/>
              <w:rPr>
                <w:rFonts w:hint="default" w:ascii="Times New Roman" w:hAnsi="Times New Roman" w:cs="Times New Roman"/>
                <w:color w:val="000000"/>
                <w:kern w:val="0"/>
                <w:sz w:val="20"/>
                <w:szCs w:val="20"/>
                <w:highlight w:val="none"/>
                <w:lang w:eastAsia="zh-CN"/>
              </w:rPr>
            </w:pPr>
            <w:r>
              <w:rPr>
                <w:rFonts w:hint="default" w:ascii="Times New Roman" w:hAnsi="Times New Roman" w:cs="Times New Roman"/>
                <w:color w:val="000000"/>
                <w:kern w:val="0"/>
                <w:sz w:val="20"/>
                <w:szCs w:val="20"/>
                <w:highlight w:val="none"/>
                <w:lang w:eastAsia="zh-CN"/>
              </w:rPr>
              <w:t>区发改局</w:t>
            </w:r>
          </w:p>
          <w:p>
            <w:pPr>
              <w:pStyle w:val="2"/>
              <w:keepNext w:val="0"/>
              <w:keepLines w:val="0"/>
              <w:pageBreakBefore w:val="0"/>
              <w:widowControl w:val="0"/>
              <w:kinsoku/>
              <w:wordWrap/>
              <w:topLinePunct w:val="0"/>
              <w:autoSpaceDE/>
              <w:autoSpaceDN/>
              <w:bidi w:val="0"/>
              <w:adjustRightInd/>
              <w:spacing w:line="560" w:lineRule="exact"/>
              <w:ind w:left="0" w:leftChars="0"/>
              <w:jc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cs="Times New Roman"/>
                <w:color w:val="000000"/>
                <w:kern w:val="0"/>
                <w:sz w:val="20"/>
                <w:szCs w:val="20"/>
                <w:lang w:eastAsia="zh-CN"/>
              </w:rPr>
              <w:t>区法院</w:t>
            </w:r>
          </w:p>
        </w:tc>
        <w:tc>
          <w:tcPr>
            <w:tcW w:w="1449" w:type="dxa"/>
            <w:vMerge w:val="restart"/>
            <w:tcBorders>
              <w:top w:val="single" w:color="000000" w:sz="4" w:space="0"/>
              <w:left w:val="single" w:color="auto" w:sz="4" w:space="0"/>
              <w:right w:val="single" w:color="000000" w:sz="4" w:space="0"/>
            </w:tcBorders>
            <w:shd w:val="clear" w:color="auto" w:fill="auto"/>
            <w:vAlign w:val="center"/>
          </w:tcPr>
          <w:p>
            <w:pPr>
              <w:keepNext w:val="0"/>
              <w:keepLines w:val="0"/>
              <w:pageBreakBefore w:val="0"/>
              <w:widowControl w:val="0"/>
              <w:suppressLineNumbers w:val="0"/>
              <w:kinsoku/>
              <w:wordWrap/>
              <w:topLinePunct w:val="0"/>
              <w:autoSpaceDE/>
              <w:autoSpaceDN/>
              <w:bidi w:val="0"/>
              <w:adjustRightInd/>
              <w:spacing w:line="560" w:lineRule="exact"/>
              <w:ind w:left="0" w:leftChars="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cs="Times New Roman"/>
                <w:color w:val="000000"/>
                <w:kern w:val="0"/>
                <w:sz w:val="20"/>
                <w:szCs w:val="20"/>
              </w:rPr>
              <w:t>2021年</w:t>
            </w:r>
            <w:r>
              <w:rPr>
                <w:rFonts w:hint="default" w:ascii="Times New Roman" w:hAnsi="Times New Roman" w:cs="Times New Roman"/>
                <w:color w:val="000000"/>
                <w:kern w:val="0"/>
                <w:sz w:val="20"/>
                <w:szCs w:val="20"/>
                <w:lang w:eastAsia="zh-CN"/>
              </w:rPr>
              <w:t>6月25日</w:t>
            </w:r>
            <w:r>
              <w:rPr>
                <w:rFonts w:hint="default" w:ascii="Times New Roman" w:hAnsi="Times New Roman" w:cs="Times New Roman"/>
                <w:color w:val="000000"/>
                <w:kern w:val="0"/>
                <w:sz w:val="20"/>
                <w:szCs w:val="20"/>
              </w:rPr>
              <w:t>前</w:t>
            </w:r>
            <w:r>
              <w:rPr>
                <w:rFonts w:hint="default" w:ascii="Times New Roman" w:hAnsi="Times New Roman" w:cs="Times New Roman"/>
                <w:color w:val="000000"/>
                <w:kern w:val="0"/>
                <w:sz w:val="20"/>
                <w:szCs w:val="20"/>
              </w:rPr>
              <w:br w:type="textWrapping"/>
            </w:r>
            <w:r>
              <w:rPr>
                <w:rFonts w:hint="default" w:ascii="Times New Roman" w:hAnsi="Times New Roman" w:cs="Times New Roman"/>
                <w:color w:val="000000"/>
                <w:kern w:val="0"/>
                <w:sz w:val="20"/>
                <w:szCs w:val="20"/>
              </w:rPr>
              <w:t>2021年</w:t>
            </w:r>
            <w:r>
              <w:rPr>
                <w:rFonts w:hint="default" w:ascii="Times New Roman" w:hAnsi="Times New Roman" w:cs="Times New Roman"/>
                <w:color w:val="000000"/>
                <w:kern w:val="0"/>
                <w:sz w:val="20"/>
                <w:szCs w:val="20"/>
                <w:lang w:eastAsia="zh-CN"/>
              </w:rPr>
              <w:t>10月15日</w:t>
            </w:r>
            <w:r>
              <w:rPr>
                <w:rFonts w:hint="default" w:ascii="Times New Roman" w:hAnsi="Times New Roman" w:cs="Times New Roman"/>
                <w:color w:val="000000"/>
                <w:kern w:val="0"/>
                <w:sz w:val="20"/>
                <w:szCs w:val="20"/>
              </w:rPr>
              <w:t>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992" w:hRule="atLeast"/>
          <w:jc w:val="center"/>
        </w:trPr>
        <w:tc>
          <w:tcPr>
            <w:tcW w:w="831"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topLinePunct w:val="0"/>
              <w:autoSpaceDE/>
              <w:autoSpaceDN/>
              <w:bidi w:val="0"/>
              <w:adjustRightInd/>
              <w:spacing w:line="560" w:lineRule="exact"/>
              <w:ind w:left="0" w:leftChars="0"/>
              <w:jc w:val="left"/>
              <w:textAlignment w:val="center"/>
              <w:rPr>
                <w:rFonts w:hint="default" w:ascii="Times New Roman" w:hAnsi="Times New Roman" w:cs="Times New Roman"/>
              </w:rPr>
            </w:pPr>
          </w:p>
        </w:tc>
        <w:tc>
          <w:tcPr>
            <w:tcW w:w="936"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topLinePunct w:val="0"/>
              <w:autoSpaceDE/>
              <w:autoSpaceDN/>
              <w:bidi w:val="0"/>
              <w:adjustRightInd/>
              <w:spacing w:line="560" w:lineRule="exact"/>
              <w:ind w:left="0" w:leftChars="0"/>
              <w:jc w:val="left"/>
              <w:textAlignment w:val="center"/>
              <w:rPr>
                <w:rFonts w:hint="default" w:ascii="Times New Roman" w:hAnsi="Times New Roman" w:cs="Times New Roman"/>
              </w:rPr>
            </w:pPr>
          </w:p>
        </w:tc>
        <w:tc>
          <w:tcPr>
            <w:tcW w:w="2633"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topLinePunct w:val="0"/>
              <w:autoSpaceDE/>
              <w:autoSpaceDN/>
              <w:bidi w:val="0"/>
              <w:adjustRightInd/>
              <w:spacing w:line="560" w:lineRule="exact"/>
              <w:ind w:left="0" w:leftChars="0"/>
              <w:jc w:val="left"/>
              <w:textAlignment w:val="center"/>
              <w:rPr>
                <w:rFonts w:hint="default" w:ascii="Times New Roman" w:hAnsi="Times New Roman" w:cs="Times New Roman"/>
              </w:rPr>
            </w:pPr>
          </w:p>
        </w:tc>
        <w:tc>
          <w:tcPr>
            <w:tcW w:w="38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topLinePunct w:val="0"/>
              <w:autoSpaceDE/>
              <w:autoSpaceDN/>
              <w:bidi w:val="0"/>
              <w:adjustRightInd/>
              <w:spacing w:line="560" w:lineRule="exact"/>
              <w:ind w:left="0" w:leftChars="0"/>
              <w:jc w:val="left"/>
              <w:textAlignment w:val="center"/>
              <w:rPr>
                <w:rFonts w:hint="default" w:ascii="Times New Roman" w:hAnsi="Times New Roman" w:cs="Times New Roman"/>
              </w:rPr>
            </w:pPr>
            <w:r>
              <w:rPr>
                <w:rFonts w:hint="default" w:ascii="Times New Roman" w:hAnsi="Times New Roman" w:cs="Times New Roman"/>
                <w:color w:val="000000"/>
                <w:kern w:val="0"/>
                <w:sz w:val="20"/>
                <w:szCs w:val="20"/>
              </w:rPr>
              <w:t>②说明</w:t>
            </w:r>
            <w:r>
              <w:rPr>
                <w:rFonts w:hint="default" w:ascii="Times New Roman" w:hAnsi="Times New Roman" w:cs="Times New Roman"/>
                <w:color w:val="000000"/>
                <w:kern w:val="0"/>
                <w:sz w:val="20"/>
                <w:szCs w:val="20"/>
                <w:lang w:eastAsia="zh-CN"/>
              </w:rPr>
              <w:t>沙坡头区</w:t>
            </w:r>
            <w:r>
              <w:rPr>
                <w:rFonts w:hint="default" w:ascii="Times New Roman" w:hAnsi="Times New Roman" w:cs="Times New Roman"/>
                <w:color w:val="000000"/>
                <w:kern w:val="0"/>
                <w:sz w:val="20"/>
                <w:szCs w:val="20"/>
              </w:rPr>
              <w:t>在防止信用惩戒泛化滥用、推进信用修复机制建设方面的具体举措和实际成效(说明报告)。</w:t>
            </w:r>
          </w:p>
        </w:tc>
        <w:tc>
          <w:tcPr>
            <w:tcW w:w="1052" w:type="dxa"/>
            <w:vMerge w:val="continue"/>
            <w:tcBorders>
              <w:left w:val="single" w:color="000000" w:sz="4" w:space="0"/>
              <w:bottom w:val="single" w:color="000000" w:sz="4" w:space="0"/>
              <w:right w:val="single" w:color="auto" w:sz="4" w:space="0"/>
            </w:tcBorders>
            <w:shd w:val="clear" w:color="auto" w:fill="FFFFFF"/>
            <w:vAlign w:val="center"/>
          </w:tcPr>
          <w:p>
            <w:pPr>
              <w:keepNext w:val="0"/>
              <w:keepLines w:val="0"/>
              <w:pageBreakBefore w:val="0"/>
              <w:widowControl w:val="0"/>
              <w:suppressLineNumbers w:val="0"/>
              <w:kinsoku/>
              <w:wordWrap/>
              <w:topLinePunct w:val="0"/>
              <w:autoSpaceDE/>
              <w:autoSpaceDN/>
              <w:bidi w:val="0"/>
              <w:adjustRightInd/>
              <w:spacing w:line="560" w:lineRule="exact"/>
              <w:ind w:left="0" w:leftChars="0"/>
              <w:jc w:val="center"/>
              <w:textAlignment w:val="center"/>
              <w:rPr>
                <w:rFonts w:hint="default" w:ascii="Times New Roman" w:hAnsi="Times New Roman" w:cs="Times New Roman"/>
              </w:rPr>
            </w:pPr>
          </w:p>
        </w:tc>
        <w:tc>
          <w:tcPr>
            <w:tcW w:w="19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topLinePunct w:val="0"/>
              <w:autoSpaceDE/>
              <w:autoSpaceDN/>
              <w:bidi w:val="0"/>
              <w:adjustRightInd/>
              <w:spacing w:line="560" w:lineRule="exact"/>
              <w:ind w:left="0" w:leftChars="0"/>
              <w:jc w:val="center"/>
              <w:textAlignment w:val="center"/>
              <w:rPr>
                <w:rFonts w:hint="default" w:ascii="Times New Roman" w:hAnsi="Times New Roman" w:cs="Times New Roman"/>
              </w:rPr>
            </w:pPr>
            <w:r>
              <w:rPr>
                <w:rFonts w:hint="default" w:ascii="Times New Roman" w:hAnsi="Times New Roman" w:cs="Times New Roman"/>
                <w:color w:val="000000"/>
                <w:kern w:val="0"/>
                <w:sz w:val="20"/>
                <w:szCs w:val="20"/>
                <w:highlight w:val="none"/>
                <w:lang w:eastAsia="zh-CN"/>
              </w:rPr>
              <w:t>区发改局</w:t>
            </w:r>
          </w:p>
        </w:tc>
        <w:tc>
          <w:tcPr>
            <w:tcW w:w="1449" w:type="dxa"/>
            <w:vMerge w:val="continue"/>
            <w:tcBorders>
              <w:left w:val="single" w:color="auto"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topLinePunct w:val="0"/>
              <w:autoSpaceDE/>
              <w:autoSpaceDN/>
              <w:bidi w:val="0"/>
              <w:adjustRightInd/>
              <w:spacing w:line="560" w:lineRule="exact"/>
              <w:ind w:left="0" w:leftChars="0"/>
              <w:jc w:val="left"/>
              <w:textAlignment w:val="center"/>
              <w:rPr>
                <w:rFonts w:hint="default" w:ascii="Times New Roman" w:hAnsi="Times New Roman" w:cs="Times New Roma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40" w:hRule="atLeast"/>
          <w:jc w:val="center"/>
        </w:trPr>
        <w:tc>
          <w:tcPr>
            <w:tcW w:w="83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topLinePunct w:val="0"/>
              <w:autoSpaceDE/>
              <w:autoSpaceDN/>
              <w:bidi w:val="0"/>
              <w:adjustRightInd/>
              <w:spacing w:line="560" w:lineRule="exact"/>
              <w:ind w:left="0" w:leftChars="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Ⅱ-17</w:t>
            </w:r>
            <w:r>
              <w:rPr>
                <w:rFonts w:hint="default" w:ascii="Times New Roman" w:hAnsi="Times New Roman" w:eastAsia="宋体" w:cs="Times New Roman"/>
                <w:i w:val="0"/>
                <w:color w:val="000000"/>
                <w:kern w:val="0"/>
                <w:sz w:val="20"/>
                <w:szCs w:val="20"/>
                <w:u w:val="none"/>
                <w:lang w:val="en-US" w:eastAsia="zh-CN" w:bidi="ar"/>
              </w:rPr>
              <w:br w:type="textWrapping"/>
            </w:r>
            <w:r>
              <w:rPr>
                <w:rFonts w:hint="default" w:ascii="Times New Roman" w:hAnsi="Times New Roman" w:eastAsia="宋体" w:cs="Times New Roman"/>
                <w:i w:val="0"/>
                <w:color w:val="000000"/>
                <w:kern w:val="0"/>
                <w:sz w:val="20"/>
                <w:szCs w:val="20"/>
                <w:u w:val="none"/>
                <w:lang w:val="en-US" w:eastAsia="zh-CN" w:bidi="ar"/>
              </w:rPr>
              <w:t>推进诚信建设制度化</w:t>
            </w:r>
          </w:p>
        </w:tc>
        <w:tc>
          <w:tcPr>
            <w:tcW w:w="9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topLinePunct w:val="0"/>
              <w:autoSpaceDE/>
              <w:autoSpaceDN/>
              <w:bidi w:val="0"/>
              <w:adjustRightInd/>
              <w:spacing w:line="560" w:lineRule="exact"/>
              <w:ind w:left="0" w:leftChars="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Ⅲ-33</w:t>
            </w:r>
            <w:r>
              <w:rPr>
                <w:rFonts w:hint="default" w:ascii="Times New Roman" w:hAnsi="Times New Roman" w:eastAsia="宋体" w:cs="Times New Roman"/>
                <w:i w:val="0"/>
                <w:color w:val="000000"/>
                <w:kern w:val="0"/>
                <w:sz w:val="20"/>
                <w:szCs w:val="20"/>
                <w:u w:val="none"/>
                <w:lang w:val="en-US" w:eastAsia="zh-CN" w:bidi="ar"/>
              </w:rPr>
              <w:br w:type="textWrapping"/>
            </w:r>
            <w:r>
              <w:rPr>
                <w:rFonts w:hint="default" w:ascii="Times New Roman" w:hAnsi="Times New Roman" w:eastAsia="宋体" w:cs="Times New Roman"/>
                <w:i w:val="0"/>
                <w:color w:val="000000"/>
                <w:kern w:val="0"/>
                <w:sz w:val="20"/>
                <w:szCs w:val="20"/>
                <w:u w:val="none"/>
                <w:lang w:val="en-US" w:eastAsia="zh-CN" w:bidi="ar"/>
              </w:rPr>
              <w:t>开展专项治理</w:t>
            </w:r>
          </w:p>
        </w:tc>
        <w:tc>
          <w:tcPr>
            <w:tcW w:w="2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topLinePunct w:val="0"/>
              <w:autoSpaceDE/>
              <w:autoSpaceDN/>
              <w:bidi w:val="0"/>
              <w:adjustRightInd/>
              <w:spacing w:line="560" w:lineRule="exact"/>
              <w:ind w:left="0" w:leftChars="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cs="Times New Roman"/>
                <w:color w:val="000000"/>
                <w:kern w:val="0"/>
                <w:sz w:val="20"/>
                <w:szCs w:val="20"/>
              </w:rPr>
              <w:t>1)贯彻中央文明委《关于集中治理诚信缺失突出问题提升全社会诚信水平的工作方案》，针对群众反映强烈的电信诈骗、互联网</w:t>
            </w:r>
            <w:bookmarkStart w:id="0" w:name="_GoBack"/>
            <w:bookmarkEnd w:id="0"/>
            <w:r>
              <w:rPr>
                <w:rFonts w:hint="default" w:ascii="Times New Roman" w:hAnsi="Times New Roman" w:cs="Times New Roman"/>
                <w:color w:val="000000"/>
                <w:kern w:val="0"/>
                <w:sz w:val="20"/>
                <w:szCs w:val="20"/>
              </w:rPr>
              <w:t>金融诈骗等19项诚信缺失突出问题开展集中治理，明确责任单位，列出任务清单，定期督促检查。</w:t>
            </w:r>
          </w:p>
        </w:tc>
        <w:tc>
          <w:tcPr>
            <w:tcW w:w="38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topLinePunct w:val="0"/>
              <w:autoSpaceDE/>
              <w:autoSpaceDN/>
              <w:bidi w:val="0"/>
              <w:adjustRightInd/>
              <w:spacing w:line="560" w:lineRule="exact"/>
              <w:ind w:left="0" w:leftChars="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cs="Times New Roman"/>
                <w:color w:val="000000"/>
                <w:kern w:val="0"/>
                <w:sz w:val="20"/>
                <w:szCs w:val="20"/>
              </w:rPr>
              <w:t>分别说明</w:t>
            </w:r>
            <w:r>
              <w:rPr>
                <w:rFonts w:hint="default" w:ascii="Times New Roman" w:hAnsi="Times New Roman" w:cs="Times New Roman"/>
                <w:color w:val="000000"/>
                <w:kern w:val="0"/>
                <w:sz w:val="20"/>
                <w:szCs w:val="20"/>
                <w:lang w:eastAsia="zh-CN"/>
              </w:rPr>
              <w:t>沙坡头区</w:t>
            </w:r>
            <w:r>
              <w:rPr>
                <w:rFonts w:hint="default" w:ascii="Times New Roman" w:hAnsi="Times New Roman" w:cs="Times New Roman"/>
                <w:color w:val="000000"/>
                <w:kern w:val="0"/>
                <w:sz w:val="20"/>
                <w:szCs w:val="20"/>
              </w:rPr>
              <w:t>开展诚信缺失突出问题专项治理（不少于10项）的具体举措和实际成效（说明报告）</w:t>
            </w:r>
            <w:r>
              <w:rPr>
                <w:rFonts w:hint="default" w:ascii="Times New Roman" w:hAnsi="Times New Roman" w:eastAsia="宋体" w:cs="Times New Roman"/>
                <w:i w:val="0"/>
                <w:color w:val="000000"/>
                <w:kern w:val="0"/>
                <w:sz w:val="20"/>
                <w:szCs w:val="20"/>
                <w:u w:val="none"/>
                <w:lang w:val="en-US" w:eastAsia="zh-CN" w:bidi="ar"/>
              </w:rPr>
              <w:t>。</w:t>
            </w:r>
          </w:p>
        </w:tc>
        <w:tc>
          <w:tcPr>
            <w:tcW w:w="105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topLinePunct w:val="0"/>
              <w:autoSpaceDE/>
              <w:autoSpaceDN/>
              <w:bidi w:val="0"/>
              <w:adjustRightInd/>
              <w:spacing w:line="560" w:lineRule="exact"/>
              <w:ind w:left="0" w:leftChars="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材料报送</w:t>
            </w:r>
          </w:p>
        </w:tc>
        <w:tc>
          <w:tcPr>
            <w:tcW w:w="1950"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topLinePunct w:val="0"/>
              <w:autoSpaceDE/>
              <w:autoSpaceDN/>
              <w:bidi w:val="0"/>
              <w:adjustRightInd/>
              <w:spacing w:line="560" w:lineRule="exact"/>
              <w:ind w:left="0" w:leftChars="0"/>
              <w:jc w:val="center"/>
              <w:rPr>
                <w:rFonts w:hint="default" w:ascii="Times New Roman" w:hAnsi="Times New Roman" w:cs="Times New Roman"/>
                <w:color w:val="000000"/>
                <w:kern w:val="0"/>
                <w:sz w:val="20"/>
                <w:szCs w:val="20"/>
                <w:highlight w:val="none"/>
                <w:lang w:eastAsia="zh-CN"/>
              </w:rPr>
            </w:pPr>
            <w:r>
              <w:rPr>
                <w:rFonts w:hint="default" w:ascii="Times New Roman" w:hAnsi="Times New Roman" w:cs="Times New Roman"/>
                <w:color w:val="000000"/>
                <w:kern w:val="0"/>
                <w:sz w:val="20"/>
                <w:szCs w:val="20"/>
                <w:highlight w:val="none"/>
                <w:lang w:eastAsia="zh-CN"/>
              </w:rPr>
              <w:t>区发改局</w:t>
            </w:r>
          </w:p>
          <w:p>
            <w:pPr>
              <w:keepNext w:val="0"/>
              <w:keepLines w:val="0"/>
              <w:pageBreakBefore w:val="0"/>
              <w:widowControl w:val="0"/>
              <w:suppressLineNumbers w:val="0"/>
              <w:kinsoku/>
              <w:wordWrap/>
              <w:topLinePunct w:val="0"/>
              <w:autoSpaceDE/>
              <w:autoSpaceDN/>
              <w:bidi w:val="0"/>
              <w:adjustRightInd/>
              <w:spacing w:line="560" w:lineRule="exact"/>
              <w:ind w:left="0" w:leftChars="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cs="Times New Roman"/>
                <w:color w:val="000000"/>
                <w:kern w:val="0"/>
                <w:sz w:val="20"/>
                <w:szCs w:val="20"/>
                <w:lang w:eastAsia="zh-CN"/>
              </w:rPr>
              <w:t>区法院</w:t>
            </w:r>
          </w:p>
        </w:tc>
        <w:tc>
          <w:tcPr>
            <w:tcW w:w="14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topLinePunct w:val="0"/>
              <w:autoSpaceDE/>
              <w:autoSpaceDN/>
              <w:bidi w:val="0"/>
              <w:adjustRightInd/>
              <w:spacing w:line="560" w:lineRule="exact"/>
              <w:ind w:left="0" w:leftChars="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cs="Times New Roman"/>
                <w:color w:val="000000"/>
                <w:kern w:val="0"/>
                <w:sz w:val="20"/>
                <w:szCs w:val="20"/>
              </w:rPr>
              <w:t>2021年</w:t>
            </w:r>
            <w:r>
              <w:rPr>
                <w:rFonts w:hint="default" w:ascii="Times New Roman" w:hAnsi="Times New Roman" w:cs="Times New Roman"/>
                <w:color w:val="000000"/>
                <w:kern w:val="0"/>
                <w:sz w:val="20"/>
                <w:szCs w:val="20"/>
                <w:lang w:eastAsia="zh-CN"/>
              </w:rPr>
              <w:t>6月25日</w:t>
            </w:r>
            <w:r>
              <w:rPr>
                <w:rFonts w:hint="default" w:ascii="Times New Roman" w:hAnsi="Times New Roman" w:cs="Times New Roman"/>
                <w:color w:val="000000"/>
                <w:kern w:val="0"/>
                <w:sz w:val="20"/>
                <w:szCs w:val="20"/>
              </w:rPr>
              <w:t>前</w:t>
            </w:r>
            <w:r>
              <w:rPr>
                <w:rFonts w:hint="default" w:ascii="Times New Roman" w:hAnsi="Times New Roman" w:cs="Times New Roman"/>
                <w:color w:val="000000"/>
                <w:kern w:val="0"/>
                <w:sz w:val="20"/>
                <w:szCs w:val="20"/>
              </w:rPr>
              <w:br w:type="textWrapping"/>
            </w:r>
            <w:r>
              <w:rPr>
                <w:rFonts w:hint="default" w:ascii="Times New Roman" w:hAnsi="Times New Roman" w:cs="Times New Roman"/>
                <w:color w:val="000000"/>
                <w:kern w:val="0"/>
                <w:sz w:val="20"/>
                <w:szCs w:val="20"/>
              </w:rPr>
              <w:t>2021年</w:t>
            </w:r>
            <w:r>
              <w:rPr>
                <w:rFonts w:hint="default" w:ascii="Times New Roman" w:hAnsi="Times New Roman" w:cs="Times New Roman"/>
                <w:color w:val="000000"/>
                <w:kern w:val="0"/>
                <w:sz w:val="20"/>
                <w:szCs w:val="20"/>
                <w:lang w:eastAsia="zh-CN"/>
              </w:rPr>
              <w:t>10月15日</w:t>
            </w:r>
            <w:r>
              <w:rPr>
                <w:rFonts w:hint="default" w:ascii="Times New Roman" w:hAnsi="Times New Roman" w:cs="Times New Roman"/>
                <w:color w:val="000000"/>
                <w:kern w:val="0"/>
                <w:sz w:val="20"/>
                <w:szCs w:val="20"/>
              </w:rPr>
              <w:t>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24" w:hRule="atLeast"/>
          <w:jc w:val="center"/>
        </w:trPr>
        <w:tc>
          <w:tcPr>
            <w:tcW w:w="8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topLinePunct w:val="0"/>
              <w:autoSpaceDE/>
              <w:autoSpaceDN/>
              <w:bidi w:val="0"/>
              <w:adjustRightInd/>
              <w:spacing w:line="560" w:lineRule="exact"/>
              <w:ind w:left="0" w:leftChars="0"/>
              <w:jc w:val="center"/>
              <w:rPr>
                <w:rFonts w:hint="default" w:ascii="Times New Roman" w:hAnsi="Times New Roman" w:eastAsia="宋体" w:cs="Times New Roman"/>
                <w:i w:val="0"/>
                <w:color w:val="000000"/>
                <w:sz w:val="20"/>
                <w:szCs w:val="20"/>
                <w:u w:val="none"/>
              </w:rPr>
            </w:pPr>
          </w:p>
        </w:tc>
        <w:tc>
          <w:tcPr>
            <w:tcW w:w="9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topLinePunct w:val="0"/>
              <w:autoSpaceDE/>
              <w:autoSpaceDN/>
              <w:bidi w:val="0"/>
              <w:adjustRightInd/>
              <w:spacing w:line="560" w:lineRule="exact"/>
              <w:ind w:left="0" w:leftChars="0"/>
              <w:jc w:val="center"/>
              <w:rPr>
                <w:rFonts w:hint="default" w:ascii="Times New Roman" w:hAnsi="Times New Roman" w:eastAsia="宋体" w:cs="Times New Roman"/>
                <w:i w:val="0"/>
                <w:color w:val="000000"/>
                <w:sz w:val="20"/>
                <w:szCs w:val="20"/>
                <w:u w:val="none"/>
              </w:rPr>
            </w:pPr>
          </w:p>
        </w:tc>
        <w:tc>
          <w:tcPr>
            <w:tcW w:w="2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topLinePunct w:val="0"/>
              <w:autoSpaceDE/>
              <w:autoSpaceDN/>
              <w:bidi w:val="0"/>
              <w:adjustRightInd/>
              <w:spacing w:line="560" w:lineRule="exact"/>
              <w:ind w:left="0" w:leftChars="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cs="Times New Roman"/>
                <w:color w:val="000000"/>
                <w:spacing w:val="-8"/>
                <w:kern w:val="0"/>
                <w:sz w:val="20"/>
                <w:szCs w:val="20"/>
              </w:rPr>
              <w:t>群众对</w:t>
            </w:r>
            <w:r>
              <w:rPr>
                <w:rFonts w:hint="default" w:ascii="Times New Roman" w:hAnsi="Times New Roman" w:cs="Times New Roman"/>
                <w:color w:val="000000"/>
                <w:spacing w:val="-8"/>
                <w:kern w:val="0"/>
                <w:sz w:val="20"/>
                <w:szCs w:val="20"/>
                <w:lang w:eastAsia="zh-CN"/>
              </w:rPr>
              <w:t>沙坡头区</w:t>
            </w:r>
            <w:r>
              <w:rPr>
                <w:rFonts w:hint="default" w:ascii="Times New Roman" w:hAnsi="Times New Roman" w:cs="Times New Roman"/>
                <w:color w:val="000000"/>
                <w:spacing w:val="-8"/>
                <w:kern w:val="0"/>
                <w:sz w:val="20"/>
                <w:szCs w:val="20"/>
              </w:rPr>
              <w:t>诚信建设的满意度≥85%。</w:t>
            </w:r>
          </w:p>
        </w:tc>
        <w:tc>
          <w:tcPr>
            <w:tcW w:w="38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topLinePunct w:val="0"/>
              <w:autoSpaceDE/>
              <w:autoSpaceDN/>
              <w:bidi w:val="0"/>
              <w:adjustRightInd/>
              <w:spacing w:line="560" w:lineRule="exact"/>
              <w:ind w:left="0" w:leftChars="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cs="Times New Roman"/>
                <w:color w:val="000000"/>
                <w:kern w:val="0"/>
                <w:sz w:val="20"/>
                <w:szCs w:val="20"/>
              </w:rPr>
              <w:t>对</w:t>
            </w:r>
            <w:r>
              <w:rPr>
                <w:rFonts w:hint="default" w:ascii="Times New Roman" w:hAnsi="Times New Roman" w:cs="Times New Roman"/>
                <w:color w:val="000000"/>
                <w:kern w:val="0"/>
                <w:sz w:val="20"/>
                <w:szCs w:val="20"/>
                <w:lang w:eastAsia="zh-CN"/>
              </w:rPr>
              <w:t>沙坡头区</w:t>
            </w:r>
            <w:r>
              <w:rPr>
                <w:rFonts w:hint="default" w:ascii="Times New Roman" w:hAnsi="Times New Roman" w:cs="Times New Roman"/>
                <w:color w:val="000000"/>
                <w:kern w:val="0"/>
                <w:sz w:val="20"/>
                <w:szCs w:val="20"/>
              </w:rPr>
              <w:t>诚信建设成效的评价。</w:t>
            </w:r>
          </w:p>
        </w:tc>
        <w:tc>
          <w:tcPr>
            <w:tcW w:w="105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topLinePunct w:val="0"/>
              <w:autoSpaceDE/>
              <w:autoSpaceDN/>
              <w:bidi w:val="0"/>
              <w:adjustRightInd/>
              <w:spacing w:line="560" w:lineRule="exact"/>
              <w:ind w:left="0" w:leftChars="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问卷调查</w:t>
            </w: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topLinePunct w:val="0"/>
              <w:autoSpaceDE/>
              <w:autoSpaceDN/>
              <w:bidi w:val="0"/>
              <w:adjustRightInd/>
              <w:spacing w:line="560" w:lineRule="exact"/>
              <w:ind w:left="0" w:leftChars="0"/>
              <w:jc w:val="center"/>
              <w:textAlignment w:val="center"/>
              <w:rPr>
                <w:rFonts w:hint="default" w:ascii="Times New Roman" w:hAnsi="Times New Roman" w:eastAsia="宋体" w:cs="Times New Roman"/>
                <w:i w:val="0"/>
                <w:color w:val="000000"/>
                <w:sz w:val="20"/>
                <w:szCs w:val="20"/>
                <w:u w:val="none"/>
                <w:lang w:eastAsia="zh-CN"/>
              </w:rPr>
            </w:pPr>
          </w:p>
        </w:tc>
        <w:tc>
          <w:tcPr>
            <w:tcW w:w="14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topLinePunct w:val="0"/>
              <w:autoSpaceDE/>
              <w:autoSpaceDN/>
              <w:bidi w:val="0"/>
              <w:adjustRightInd/>
              <w:spacing w:line="560" w:lineRule="exact"/>
              <w:ind w:left="0" w:leftChars="0"/>
              <w:jc w:val="left"/>
              <w:rPr>
                <w:rFonts w:hint="default" w:ascii="Times New Roman" w:hAnsi="Times New Roman" w:eastAsia="宋体"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00" w:hRule="atLeast"/>
          <w:jc w:val="center"/>
        </w:trPr>
        <w:tc>
          <w:tcPr>
            <w:tcW w:w="8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topLinePunct w:val="0"/>
              <w:autoSpaceDE/>
              <w:autoSpaceDN/>
              <w:bidi w:val="0"/>
              <w:adjustRightInd/>
              <w:spacing w:line="560" w:lineRule="exact"/>
              <w:ind w:left="0" w:leftChars="0"/>
              <w:jc w:val="center"/>
              <w:rPr>
                <w:rFonts w:hint="default" w:ascii="Times New Roman" w:hAnsi="Times New Roman" w:eastAsia="宋体" w:cs="Times New Roman"/>
                <w:i w:val="0"/>
                <w:color w:val="000000"/>
                <w:sz w:val="20"/>
                <w:szCs w:val="20"/>
                <w:u w:val="none"/>
              </w:rPr>
            </w:pPr>
          </w:p>
        </w:tc>
        <w:tc>
          <w:tcPr>
            <w:tcW w:w="9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topLinePunct w:val="0"/>
              <w:autoSpaceDE/>
              <w:autoSpaceDN/>
              <w:bidi w:val="0"/>
              <w:adjustRightInd/>
              <w:spacing w:line="560" w:lineRule="exact"/>
              <w:ind w:left="0" w:leftChars="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Ⅲ-34</w:t>
            </w:r>
            <w:r>
              <w:rPr>
                <w:rFonts w:hint="default" w:ascii="Times New Roman" w:hAnsi="Times New Roman" w:eastAsia="宋体" w:cs="Times New Roman"/>
                <w:i w:val="0"/>
                <w:color w:val="000000"/>
                <w:kern w:val="0"/>
                <w:sz w:val="20"/>
                <w:szCs w:val="20"/>
                <w:u w:val="none"/>
                <w:lang w:val="en-US" w:eastAsia="zh-CN" w:bidi="ar"/>
              </w:rPr>
              <w:br w:type="textWrapping"/>
            </w:r>
            <w:r>
              <w:rPr>
                <w:rFonts w:hint="default" w:ascii="Times New Roman" w:hAnsi="Times New Roman" w:eastAsia="宋体" w:cs="Times New Roman"/>
                <w:i w:val="0"/>
                <w:color w:val="000000"/>
                <w:kern w:val="0"/>
                <w:sz w:val="20"/>
                <w:szCs w:val="20"/>
                <w:u w:val="none"/>
                <w:lang w:val="en-US" w:eastAsia="zh-CN" w:bidi="ar"/>
              </w:rPr>
              <w:t>诚信宣传教育</w:t>
            </w:r>
          </w:p>
        </w:tc>
        <w:tc>
          <w:tcPr>
            <w:tcW w:w="2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topLinePunct w:val="0"/>
              <w:autoSpaceDE/>
              <w:autoSpaceDN/>
              <w:bidi w:val="0"/>
              <w:adjustRightInd/>
              <w:spacing w:line="560" w:lineRule="exact"/>
              <w:ind w:left="0" w:leftChars="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cs="Times New Roman"/>
                <w:color w:val="000000"/>
                <w:kern w:val="0"/>
                <w:sz w:val="20"/>
                <w:szCs w:val="20"/>
              </w:rPr>
              <w:t>1)媒体发掘宣传诚信人物、诚信企业、诚信群体，批评鞭挞失信败德行为。</w:t>
            </w:r>
          </w:p>
        </w:tc>
        <w:tc>
          <w:tcPr>
            <w:tcW w:w="38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topLinePunct w:val="0"/>
              <w:autoSpaceDE/>
              <w:autoSpaceDN/>
              <w:bidi w:val="0"/>
              <w:adjustRightInd/>
              <w:spacing w:line="560" w:lineRule="exact"/>
              <w:ind w:left="0" w:leftChars="0"/>
              <w:jc w:val="left"/>
              <w:textAlignment w:val="center"/>
              <w:rPr>
                <w:rFonts w:hint="default" w:ascii="Times New Roman" w:hAnsi="Times New Roman" w:cs="Times New Roman"/>
                <w:color w:val="000000"/>
                <w:kern w:val="0"/>
                <w:sz w:val="20"/>
                <w:szCs w:val="20"/>
              </w:rPr>
            </w:pPr>
            <w:r>
              <w:rPr>
                <w:rFonts w:hint="default" w:ascii="Times New Roman" w:hAnsi="Times New Roman" w:cs="Times New Roman"/>
                <w:color w:val="000000"/>
                <w:kern w:val="0"/>
                <w:sz w:val="20"/>
                <w:szCs w:val="20"/>
              </w:rPr>
              <w:t>①提供</w:t>
            </w:r>
            <w:r>
              <w:rPr>
                <w:rFonts w:hint="default" w:ascii="Times New Roman" w:hAnsi="Times New Roman" w:cs="Times New Roman"/>
                <w:color w:val="000000"/>
                <w:kern w:val="0"/>
                <w:sz w:val="20"/>
                <w:szCs w:val="20"/>
                <w:lang w:eastAsia="zh-CN"/>
              </w:rPr>
              <w:t>区属</w:t>
            </w:r>
            <w:r>
              <w:rPr>
                <w:rFonts w:hint="default" w:ascii="Times New Roman" w:hAnsi="Times New Roman" w:cs="Times New Roman"/>
                <w:color w:val="000000"/>
                <w:kern w:val="0"/>
                <w:sz w:val="20"/>
                <w:szCs w:val="20"/>
              </w:rPr>
              <w:t>媒体宣传诚信企业、诚信群体、诚信人物、诚信行业、诚信单位、诚信示范街区的样报图片、电视截屏、网络截图。</w:t>
            </w:r>
          </w:p>
          <w:p>
            <w:pPr>
              <w:keepNext w:val="0"/>
              <w:keepLines w:val="0"/>
              <w:pageBreakBefore w:val="0"/>
              <w:widowControl w:val="0"/>
              <w:suppressLineNumbers w:val="0"/>
              <w:kinsoku/>
              <w:wordWrap/>
              <w:topLinePunct w:val="0"/>
              <w:autoSpaceDE/>
              <w:autoSpaceDN/>
              <w:bidi w:val="0"/>
              <w:adjustRightInd/>
              <w:spacing w:line="560" w:lineRule="exact"/>
              <w:ind w:left="0" w:leftChars="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cs="Times New Roman"/>
                <w:color w:val="000000"/>
                <w:kern w:val="0"/>
                <w:sz w:val="20"/>
                <w:szCs w:val="20"/>
              </w:rPr>
              <w:t>②提供</w:t>
            </w:r>
            <w:r>
              <w:rPr>
                <w:rFonts w:hint="default" w:ascii="Times New Roman" w:hAnsi="Times New Roman" w:cs="Times New Roman"/>
                <w:color w:val="000000"/>
                <w:kern w:val="0"/>
                <w:sz w:val="20"/>
                <w:szCs w:val="20"/>
                <w:lang w:eastAsia="zh-CN"/>
              </w:rPr>
              <w:t>区属</w:t>
            </w:r>
            <w:r>
              <w:rPr>
                <w:rFonts w:hint="default" w:ascii="Times New Roman" w:hAnsi="Times New Roman" w:cs="Times New Roman"/>
                <w:color w:val="000000"/>
                <w:kern w:val="0"/>
                <w:sz w:val="20"/>
                <w:szCs w:val="20"/>
              </w:rPr>
              <w:t>媒体揭露失信败德行为的样报图片、电视截屏、网络截图。</w:t>
            </w:r>
          </w:p>
        </w:tc>
        <w:tc>
          <w:tcPr>
            <w:tcW w:w="105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topLinePunct w:val="0"/>
              <w:autoSpaceDE/>
              <w:autoSpaceDN/>
              <w:bidi w:val="0"/>
              <w:adjustRightInd/>
              <w:spacing w:line="560" w:lineRule="exact"/>
              <w:ind w:left="0" w:leftChars="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材料报送</w:t>
            </w:r>
          </w:p>
        </w:tc>
        <w:tc>
          <w:tcPr>
            <w:tcW w:w="1950" w:type="dxa"/>
            <w:tcBorders>
              <w:top w:val="single" w:color="000000" w:sz="4" w:space="0"/>
              <w:left w:val="single" w:color="000000" w:sz="4" w:space="0"/>
              <w:bottom w:val="single" w:color="auto" w:sz="4" w:space="0"/>
              <w:right w:val="single" w:color="000000" w:sz="4" w:space="0"/>
            </w:tcBorders>
            <w:shd w:val="clear" w:color="auto" w:fill="FFFFFF"/>
            <w:vAlign w:val="center"/>
          </w:tcPr>
          <w:p>
            <w:pPr>
              <w:keepNext w:val="0"/>
              <w:keepLines w:val="0"/>
              <w:pageBreakBefore w:val="0"/>
              <w:widowControl w:val="0"/>
              <w:suppressLineNumbers w:val="0"/>
              <w:kinsoku/>
              <w:wordWrap/>
              <w:topLinePunct w:val="0"/>
              <w:autoSpaceDE/>
              <w:autoSpaceDN/>
              <w:bidi w:val="0"/>
              <w:adjustRightInd/>
              <w:spacing w:line="560" w:lineRule="exact"/>
              <w:ind w:left="0" w:leftChars="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区委宣传部</w:t>
            </w:r>
          </w:p>
        </w:tc>
        <w:tc>
          <w:tcPr>
            <w:tcW w:w="1449"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val="0"/>
              <w:suppressLineNumbers w:val="0"/>
              <w:kinsoku/>
              <w:wordWrap/>
              <w:topLinePunct w:val="0"/>
              <w:autoSpaceDE/>
              <w:autoSpaceDN/>
              <w:bidi w:val="0"/>
              <w:adjustRightInd/>
              <w:spacing w:line="560" w:lineRule="exact"/>
              <w:ind w:left="0" w:leftChars="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cs="Times New Roman"/>
                <w:color w:val="000000"/>
                <w:kern w:val="0"/>
                <w:sz w:val="20"/>
                <w:szCs w:val="20"/>
                <w:lang w:eastAsia="zh-CN"/>
              </w:rPr>
              <w:t>每月3日前</w:t>
            </w:r>
            <w:r>
              <w:rPr>
                <w:rFonts w:hint="default" w:ascii="Times New Roman" w:hAnsi="Times New Roman" w:cs="Times New Roman"/>
                <w:color w:val="000000"/>
                <w:kern w:val="0"/>
                <w:sz w:val="20"/>
                <w:szCs w:val="20"/>
              </w:rPr>
              <w:br w:type="textWrapping"/>
            </w:r>
            <w:r>
              <w:rPr>
                <w:rFonts w:hint="default" w:ascii="Times New Roman" w:hAnsi="Times New Roman" w:cs="Times New Roman"/>
                <w:color w:val="000000"/>
                <w:kern w:val="0"/>
                <w:sz w:val="20"/>
                <w:szCs w:val="20"/>
              </w:rPr>
              <w:t>报送上月图片资料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102" w:hRule="atLeast"/>
          <w:jc w:val="center"/>
        </w:trPr>
        <w:tc>
          <w:tcPr>
            <w:tcW w:w="8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topLinePunct w:val="0"/>
              <w:autoSpaceDE/>
              <w:autoSpaceDN/>
              <w:bidi w:val="0"/>
              <w:adjustRightInd/>
              <w:spacing w:line="560" w:lineRule="exact"/>
              <w:ind w:left="0" w:leftChars="0"/>
              <w:jc w:val="center"/>
              <w:rPr>
                <w:rFonts w:hint="default" w:ascii="Times New Roman" w:hAnsi="Times New Roman" w:eastAsia="宋体" w:cs="Times New Roman"/>
                <w:i w:val="0"/>
                <w:color w:val="000000"/>
                <w:sz w:val="20"/>
                <w:szCs w:val="20"/>
                <w:u w:val="none"/>
              </w:rPr>
            </w:pPr>
          </w:p>
        </w:tc>
        <w:tc>
          <w:tcPr>
            <w:tcW w:w="9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topLinePunct w:val="0"/>
              <w:autoSpaceDE/>
              <w:autoSpaceDN/>
              <w:bidi w:val="0"/>
              <w:adjustRightInd/>
              <w:spacing w:line="560" w:lineRule="exact"/>
              <w:ind w:left="0" w:leftChars="0"/>
              <w:jc w:val="center"/>
              <w:rPr>
                <w:rFonts w:hint="default" w:ascii="Times New Roman" w:hAnsi="Times New Roman" w:eastAsia="宋体" w:cs="Times New Roman"/>
                <w:i w:val="0"/>
                <w:color w:val="000000"/>
                <w:sz w:val="20"/>
                <w:szCs w:val="20"/>
                <w:u w:val="none"/>
              </w:rPr>
            </w:pPr>
          </w:p>
        </w:tc>
        <w:tc>
          <w:tcPr>
            <w:tcW w:w="2633"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topLinePunct w:val="0"/>
              <w:autoSpaceDE/>
              <w:autoSpaceDN/>
              <w:bidi w:val="0"/>
              <w:adjustRightInd/>
              <w:spacing w:line="560" w:lineRule="exact"/>
              <w:ind w:left="0" w:leftChars="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cs="Times New Roman"/>
                <w:color w:val="000000"/>
                <w:kern w:val="0"/>
                <w:sz w:val="20"/>
                <w:szCs w:val="20"/>
              </w:rPr>
              <w:t>2)开展诚信行业、诚信单位、诚信示范街区、诚信经营示范店等主题实践活动，围绕“3·15”消费者权益日、全国食品安全宣传周、全国“质量月”、全国安全生产月等重要节点开展诚信教育活动。</w:t>
            </w:r>
          </w:p>
        </w:tc>
        <w:tc>
          <w:tcPr>
            <w:tcW w:w="38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topLinePunct w:val="0"/>
              <w:autoSpaceDE/>
              <w:autoSpaceDN/>
              <w:bidi w:val="0"/>
              <w:adjustRightInd/>
              <w:spacing w:line="560" w:lineRule="exact"/>
              <w:ind w:left="0" w:leftChars="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cs="Times New Roman"/>
                <w:color w:val="000000"/>
                <w:kern w:val="0"/>
                <w:sz w:val="20"/>
                <w:szCs w:val="20"/>
              </w:rPr>
              <w:t>①提供</w:t>
            </w:r>
            <w:r>
              <w:rPr>
                <w:rFonts w:hint="default" w:ascii="Times New Roman" w:hAnsi="Times New Roman" w:cs="Times New Roman"/>
                <w:color w:val="000000"/>
                <w:kern w:val="0"/>
                <w:sz w:val="20"/>
                <w:szCs w:val="20"/>
                <w:lang w:eastAsia="zh-CN"/>
              </w:rPr>
              <w:t>沙坡头区</w:t>
            </w:r>
            <w:r>
              <w:rPr>
                <w:rFonts w:hint="default" w:ascii="Times New Roman" w:hAnsi="Times New Roman" w:cs="Times New Roman"/>
                <w:color w:val="000000"/>
                <w:kern w:val="0"/>
                <w:sz w:val="20"/>
                <w:szCs w:val="20"/>
              </w:rPr>
              <w:t>开展诚信行业、诚信单位、诚信示范街区、诚信经营示范店等主题实践活动(不少于2种)的图片资料。</w:t>
            </w:r>
          </w:p>
        </w:tc>
        <w:tc>
          <w:tcPr>
            <w:tcW w:w="1052" w:type="dxa"/>
            <w:vMerge w:val="restart"/>
            <w:tcBorders>
              <w:top w:val="single" w:color="000000" w:sz="4" w:space="0"/>
              <w:left w:val="single" w:color="000000" w:sz="4" w:space="0"/>
              <w:right w:val="single" w:color="auto" w:sz="4" w:space="0"/>
            </w:tcBorders>
            <w:shd w:val="clear" w:color="auto" w:fill="FFFFFF"/>
            <w:vAlign w:val="center"/>
          </w:tcPr>
          <w:p>
            <w:pPr>
              <w:keepNext w:val="0"/>
              <w:keepLines w:val="0"/>
              <w:pageBreakBefore w:val="0"/>
              <w:widowControl w:val="0"/>
              <w:suppressLineNumbers w:val="0"/>
              <w:kinsoku/>
              <w:wordWrap/>
              <w:topLinePunct w:val="0"/>
              <w:autoSpaceDE/>
              <w:autoSpaceDN/>
              <w:bidi w:val="0"/>
              <w:adjustRightInd/>
              <w:spacing w:line="560" w:lineRule="exact"/>
              <w:ind w:left="0" w:leftChars="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材料报送</w:t>
            </w:r>
          </w:p>
        </w:tc>
        <w:tc>
          <w:tcPr>
            <w:tcW w:w="19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topLinePunct w:val="0"/>
              <w:autoSpaceDE/>
              <w:autoSpaceDN/>
              <w:bidi w:val="0"/>
              <w:adjustRightInd/>
              <w:spacing w:line="560" w:lineRule="exact"/>
              <w:ind w:left="0" w:leftChars="0"/>
              <w:jc w:val="center"/>
              <w:rPr>
                <w:rFonts w:hint="default" w:ascii="Times New Roman" w:hAnsi="Times New Roman" w:cs="Times New Roman"/>
                <w:color w:val="000000"/>
                <w:kern w:val="0"/>
                <w:sz w:val="20"/>
                <w:szCs w:val="20"/>
                <w:lang w:eastAsia="zh-CN"/>
              </w:rPr>
            </w:pPr>
            <w:r>
              <w:rPr>
                <w:rFonts w:hint="default" w:ascii="Times New Roman" w:hAnsi="Times New Roman" w:cs="Times New Roman"/>
                <w:color w:val="000000"/>
                <w:kern w:val="0"/>
                <w:sz w:val="20"/>
                <w:szCs w:val="20"/>
                <w:lang w:eastAsia="zh-CN"/>
              </w:rPr>
              <w:t>区文明办</w:t>
            </w:r>
          </w:p>
          <w:p>
            <w:pPr>
              <w:keepNext w:val="0"/>
              <w:keepLines w:val="0"/>
              <w:pageBreakBefore w:val="0"/>
              <w:widowControl w:val="0"/>
              <w:suppressLineNumbers w:val="0"/>
              <w:kinsoku/>
              <w:wordWrap/>
              <w:topLinePunct w:val="0"/>
              <w:autoSpaceDE/>
              <w:autoSpaceDN/>
              <w:bidi w:val="0"/>
              <w:adjustRightInd/>
              <w:spacing w:line="560" w:lineRule="exact"/>
              <w:ind w:left="0" w:leftChars="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cs="Times New Roman"/>
                <w:color w:val="000000"/>
                <w:kern w:val="0"/>
                <w:sz w:val="20"/>
                <w:szCs w:val="20"/>
                <w:lang w:eastAsia="zh-CN"/>
              </w:rPr>
              <w:t>区工信和商务局</w:t>
            </w:r>
          </w:p>
        </w:tc>
        <w:tc>
          <w:tcPr>
            <w:tcW w:w="144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topLinePunct w:val="0"/>
              <w:autoSpaceDE/>
              <w:autoSpaceDN/>
              <w:bidi w:val="0"/>
              <w:adjustRightInd/>
              <w:spacing w:line="560" w:lineRule="exact"/>
              <w:ind w:left="0" w:leftChars="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cs="Times New Roman"/>
                <w:color w:val="000000"/>
                <w:kern w:val="0"/>
                <w:sz w:val="20"/>
                <w:szCs w:val="20"/>
              </w:rPr>
              <w:t>每季度最后一天前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102" w:hRule="atLeast"/>
          <w:jc w:val="center"/>
        </w:trPr>
        <w:tc>
          <w:tcPr>
            <w:tcW w:w="831"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topLinePunct w:val="0"/>
              <w:autoSpaceDE/>
              <w:autoSpaceDN/>
              <w:bidi w:val="0"/>
              <w:adjustRightInd/>
              <w:spacing w:line="560" w:lineRule="exact"/>
              <w:ind w:left="0" w:leftChars="0"/>
              <w:jc w:val="left"/>
              <w:textAlignment w:val="center"/>
              <w:rPr>
                <w:rFonts w:hint="default" w:ascii="Times New Roman" w:hAnsi="Times New Roman" w:cs="Times New Roman"/>
              </w:rPr>
            </w:pPr>
          </w:p>
        </w:tc>
        <w:tc>
          <w:tcPr>
            <w:tcW w:w="936"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topLinePunct w:val="0"/>
              <w:autoSpaceDE/>
              <w:autoSpaceDN/>
              <w:bidi w:val="0"/>
              <w:adjustRightInd/>
              <w:spacing w:line="560" w:lineRule="exact"/>
              <w:ind w:left="0" w:leftChars="0"/>
              <w:jc w:val="left"/>
              <w:textAlignment w:val="center"/>
              <w:rPr>
                <w:rFonts w:hint="default" w:ascii="Times New Roman" w:hAnsi="Times New Roman" w:cs="Times New Roman"/>
              </w:rPr>
            </w:pPr>
          </w:p>
        </w:tc>
        <w:tc>
          <w:tcPr>
            <w:tcW w:w="2633"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topLinePunct w:val="0"/>
              <w:autoSpaceDE/>
              <w:autoSpaceDN/>
              <w:bidi w:val="0"/>
              <w:adjustRightInd/>
              <w:spacing w:line="560" w:lineRule="exact"/>
              <w:ind w:left="0" w:leftChars="0"/>
              <w:jc w:val="left"/>
              <w:textAlignment w:val="center"/>
              <w:rPr>
                <w:rFonts w:hint="default" w:ascii="Times New Roman" w:hAnsi="Times New Roman" w:cs="Times New Roman"/>
              </w:rPr>
            </w:pPr>
          </w:p>
        </w:tc>
        <w:tc>
          <w:tcPr>
            <w:tcW w:w="38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topLinePunct w:val="0"/>
              <w:autoSpaceDE/>
              <w:autoSpaceDN/>
              <w:bidi w:val="0"/>
              <w:adjustRightInd/>
              <w:spacing w:line="560" w:lineRule="exact"/>
              <w:ind w:left="0" w:leftChars="0"/>
              <w:jc w:val="left"/>
              <w:textAlignment w:val="center"/>
              <w:rPr>
                <w:rFonts w:hint="default" w:ascii="Times New Roman" w:hAnsi="Times New Roman" w:cs="Times New Roman"/>
              </w:rPr>
            </w:pPr>
            <w:r>
              <w:rPr>
                <w:rFonts w:hint="default" w:ascii="Times New Roman" w:hAnsi="Times New Roman" w:cs="Times New Roman"/>
                <w:color w:val="000000"/>
                <w:kern w:val="0"/>
                <w:sz w:val="20"/>
                <w:szCs w:val="20"/>
              </w:rPr>
              <w:t>②提供</w:t>
            </w:r>
            <w:r>
              <w:rPr>
                <w:rFonts w:hint="default" w:ascii="Times New Roman" w:hAnsi="Times New Roman" w:cs="Times New Roman"/>
                <w:color w:val="000000"/>
                <w:kern w:val="0"/>
                <w:sz w:val="20"/>
                <w:szCs w:val="20"/>
                <w:lang w:eastAsia="zh-CN"/>
              </w:rPr>
              <w:t>沙坡头区</w:t>
            </w:r>
            <w:r>
              <w:rPr>
                <w:rFonts w:hint="default" w:ascii="Times New Roman" w:hAnsi="Times New Roman" w:cs="Times New Roman"/>
                <w:color w:val="000000"/>
                <w:kern w:val="0"/>
                <w:sz w:val="20"/>
                <w:szCs w:val="20"/>
              </w:rPr>
              <w:t>围绕“3·15”消费者权益日、全国食品安全宣传周、全国“质量月”、全国安全生产月等重要节点开展诚信教育活动的情况(说明报告、图片资料)。</w:t>
            </w:r>
          </w:p>
        </w:tc>
        <w:tc>
          <w:tcPr>
            <w:tcW w:w="1052" w:type="dxa"/>
            <w:vMerge w:val="continue"/>
            <w:tcBorders>
              <w:left w:val="single" w:color="000000" w:sz="4" w:space="0"/>
              <w:bottom w:val="single" w:color="000000" w:sz="4" w:space="0"/>
              <w:right w:val="single" w:color="auto" w:sz="4" w:space="0"/>
            </w:tcBorders>
            <w:shd w:val="clear" w:color="auto" w:fill="FFFFFF"/>
            <w:vAlign w:val="center"/>
          </w:tcPr>
          <w:p>
            <w:pPr>
              <w:keepNext w:val="0"/>
              <w:keepLines w:val="0"/>
              <w:pageBreakBefore w:val="0"/>
              <w:widowControl w:val="0"/>
              <w:suppressLineNumbers w:val="0"/>
              <w:kinsoku/>
              <w:wordWrap/>
              <w:topLinePunct w:val="0"/>
              <w:autoSpaceDE/>
              <w:autoSpaceDN/>
              <w:bidi w:val="0"/>
              <w:adjustRightInd/>
              <w:spacing w:line="560" w:lineRule="exact"/>
              <w:ind w:left="0" w:leftChars="0"/>
              <w:jc w:val="center"/>
              <w:textAlignment w:val="center"/>
              <w:rPr>
                <w:rFonts w:hint="default" w:ascii="Times New Roman" w:hAnsi="Times New Roman" w:cs="Times New Roman"/>
              </w:rPr>
            </w:pPr>
          </w:p>
        </w:tc>
        <w:tc>
          <w:tcPr>
            <w:tcW w:w="19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topLinePunct w:val="0"/>
              <w:autoSpaceDE/>
              <w:autoSpaceDN/>
              <w:bidi w:val="0"/>
              <w:adjustRightInd/>
              <w:spacing w:line="560" w:lineRule="exact"/>
              <w:ind w:left="0" w:leftChars="0"/>
              <w:jc w:val="center"/>
              <w:textAlignment w:val="center"/>
              <w:rPr>
                <w:rFonts w:hint="default" w:ascii="Times New Roman" w:hAnsi="Times New Roman" w:cs="Times New Roman"/>
              </w:rPr>
            </w:pPr>
            <w:r>
              <w:rPr>
                <w:rFonts w:hint="default" w:ascii="Times New Roman" w:hAnsi="Times New Roman" w:cs="Times New Roman"/>
                <w:color w:val="000000"/>
                <w:kern w:val="0"/>
                <w:sz w:val="20"/>
                <w:szCs w:val="20"/>
                <w:lang w:eastAsia="zh-CN"/>
              </w:rPr>
              <w:t>区</w:t>
            </w:r>
            <w:r>
              <w:rPr>
                <w:rFonts w:hint="default" w:ascii="Times New Roman" w:hAnsi="Times New Roman" w:cs="Times New Roman"/>
                <w:color w:val="000000"/>
                <w:kern w:val="0"/>
                <w:sz w:val="20"/>
                <w:szCs w:val="20"/>
              </w:rPr>
              <w:t>应急</w:t>
            </w:r>
            <w:r>
              <w:rPr>
                <w:rFonts w:hint="default" w:ascii="Times New Roman" w:hAnsi="Times New Roman" w:cs="Times New Roman"/>
                <w:color w:val="000000"/>
                <w:kern w:val="0"/>
                <w:sz w:val="20"/>
                <w:szCs w:val="20"/>
                <w:lang w:eastAsia="zh-CN"/>
              </w:rPr>
              <w:t>管理</w:t>
            </w:r>
            <w:r>
              <w:rPr>
                <w:rFonts w:hint="default" w:ascii="Times New Roman" w:hAnsi="Times New Roman" w:cs="Times New Roman"/>
                <w:color w:val="000000"/>
                <w:kern w:val="0"/>
                <w:sz w:val="20"/>
                <w:szCs w:val="20"/>
              </w:rPr>
              <w:t>局</w:t>
            </w:r>
          </w:p>
        </w:tc>
        <w:tc>
          <w:tcPr>
            <w:tcW w:w="144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topLinePunct w:val="0"/>
              <w:autoSpaceDE/>
              <w:autoSpaceDN/>
              <w:bidi w:val="0"/>
              <w:adjustRightInd/>
              <w:spacing w:line="560" w:lineRule="exact"/>
              <w:ind w:left="0" w:leftChars="0"/>
              <w:jc w:val="left"/>
              <w:textAlignment w:val="center"/>
              <w:rPr>
                <w:rFonts w:hint="default" w:ascii="Times New Roman" w:hAnsi="Times New Roman" w:cs="Times New Roman"/>
              </w:rPr>
            </w:pPr>
            <w:r>
              <w:rPr>
                <w:rFonts w:hint="default" w:ascii="Times New Roman" w:hAnsi="Times New Roman" w:cs="Times New Roman"/>
                <w:color w:val="000000"/>
                <w:kern w:val="0"/>
                <w:sz w:val="20"/>
                <w:szCs w:val="20"/>
              </w:rPr>
              <w:t>2021年</w:t>
            </w:r>
            <w:r>
              <w:rPr>
                <w:rFonts w:hint="default" w:ascii="Times New Roman" w:hAnsi="Times New Roman" w:cs="Times New Roman"/>
                <w:color w:val="000000"/>
                <w:kern w:val="0"/>
                <w:sz w:val="20"/>
                <w:szCs w:val="20"/>
                <w:lang w:eastAsia="zh-CN"/>
              </w:rPr>
              <w:t>6月25日</w:t>
            </w:r>
            <w:r>
              <w:rPr>
                <w:rFonts w:hint="default" w:ascii="Times New Roman" w:hAnsi="Times New Roman" w:cs="Times New Roman"/>
                <w:color w:val="000000"/>
                <w:kern w:val="0"/>
                <w:sz w:val="20"/>
                <w:szCs w:val="20"/>
              </w:rPr>
              <w:t>前</w:t>
            </w:r>
            <w:r>
              <w:rPr>
                <w:rFonts w:hint="default" w:ascii="Times New Roman" w:hAnsi="Times New Roman" w:cs="Times New Roman"/>
                <w:color w:val="000000"/>
                <w:kern w:val="0"/>
                <w:sz w:val="20"/>
                <w:szCs w:val="20"/>
              </w:rPr>
              <w:br w:type="textWrapping"/>
            </w:r>
            <w:r>
              <w:rPr>
                <w:rFonts w:hint="default" w:ascii="Times New Roman" w:hAnsi="Times New Roman" w:cs="Times New Roman"/>
                <w:color w:val="000000"/>
                <w:kern w:val="0"/>
                <w:sz w:val="20"/>
                <w:szCs w:val="20"/>
              </w:rPr>
              <w:t>2021年</w:t>
            </w:r>
            <w:r>
              <w:rPr>
                <w:rFonts w:hint="default" w:ascii="Times New Roman" w:hAnsi="Times New Roman" w:cs="Times New Roman"/>
                <w:color w:val="000000"/>
                <w:kern w:val="0"/>
                <w:sz w:val="20"/>
                <w:szCs w:val="20"/>
                <w:lang w:eastAsia="zh-CN"/>
              </w:rPr>
              <w:t>10月15日</w:t>
            </w:r>
            <w:r>
              <w:rPr>
                <w:rFonts w:hint="default" w:ascii="Times New Roman" w:hAnsi="Times New Roman" w:cs="Times New Roman"/>
                <w:color w:val="000000"/>
                <w:kern w:val="0"/>
                <w:sz w:val="20"/>
                <w:szCs w:val="20"/>
              </w:rPr>
              <w:t>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104" w:hRule="atLeast"/>
          <w:jc w:val="center"/>
        </w:trPr>
        <w:tc>
          <w:tcPr>
            <w:tcW w:w="83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topLinePunct w:val="0"/>
              <w:autoSpaceDE/>
              <w:autoSpaceDN/>
              <w:bidi w:val="0"/>
              <w:adjustRightInd/>
              <w:spacing w:line="560" w:lineRule="exact"/>
              <w:ind w:left="0" w:leftChars="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Ⅱ-18</w:t>
            </w:r>
            <w:r>
              <w:rPr>
                <w:rFonts w:hint="default" w:ascii="Times New Roman" w:hAnsi="Times New Roman" w:eastAsia="宋体" w:cs="Times New Roman"/>
                <w:i w:val="0"/>
                <w:color w:val="000000"/>
                <w:kern w:val="0"/>
                <w:sz w:val="20"/>
                <w:szCs w:val="20"/>
                <w:u w:val="none"/>
                <w:lang w:val="en-US" w:eastAsia="zh-CN" w:bidi="ar"/>
              </w:rPr>
              <w:br w:type="textWrapping"/>
            </w:r>
            <w:r>
              <w:rPr>
                <w:rFonts w:hint="default" w:ascii="Times New Roman" w:hAnsi="Times New Roman" w:eastAsia="宋体" w:cs="Times New Roman"/>
                <w:i w:val="0"/>
                <w:color w:val="000000"/>
                <w:kern w:val="0"/>
                <w:sz w:val="20"/>
                <w:szCs w:val="20"/>
                <w:u w:val="none"/>
                <w:lang w:val="en-US" w:eastAsia="zh-CN" w:bidi="ar"/>
              </w:rPr>
              <w:t>文明诚信服务</w:t>
            </w:r>
          </w:p>
        </w:tc>
        <w:tc>
          <w:tcPr>
            <w:tcW w:w="9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topLinePunct w:val="0"/>
              <w:autoSpaceDE/>
              <w:autoSpaceDN/>
              <w:bidi w:val="0"/>
              <w:adjustRightInd/>
              <w:spacing w:line="560" w:lineRule="exact"/>
              <w:ind w:left="0" w:leftChars="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Ⅲ-35</w:t>
            </w:r>
            <w:r>
              <w:rPr>
                <w:rFonts w:hint="default" w:ascii="Times New Roman" w:hAnsi="Times New Roman" w:eastAsia="宋体" w:cs="Times New Roman"/>
                <w:i w:val="0"/>
                <w:color w:val="000000"/>
                <w:kern w:val="0"/>
                <w:sz w:val="20"/>
                <w:szCs w:val="20"/>
                <w:u w:val="none"/>
                <w:lang w:val="en-US" w:eastAsia="zh-CN" w:bidi="ar"/>
              </w:rPr>
              <w:br w:type="textWrapping"/>
            </w:r>
            <w:r>
              <w:rPr>
                <w:rFonts w:hint="default" w:ascii="Times New Roman" w:hAnsi="Times New Roman" w:eastAsia="宋体" w:cs="Times New Roman"/>
                <w:i w:val="0"/>
                <w:color w:val="000000"/>
                <w:kern w:val="0"/>
                <w:sz w:val="20"/>
                <w:szCs w:val="20"/>
                <w:u w:val="none"/>
                <w:lang w:val="en-US" w:eastAsia="zh-CN" w:bidi="ar"/>
              </w:rPr>
              <w:t>执法监管部门和窗口服务单位提供文明优质服务</w:t>
            </w:r>
          </w:p>
        </w:tc>
        <w:tc>
          <w:tcPr>
            <w:tcW w:w="2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topLinePunct w:val="0"/>
              <w:autoSpaceDE/>
              <w:autoSpaceDN/>
              <w:bidi w:val="0"/>
              <w:adjustRightInd/>
              <w:spacing w:line="560" w:lineRule="exact"/>
              <w:ind w:left="0" w:leftChars="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cs="Times New Roman"/>
                <w:color w:val="000000"/>
                <w:kern w:val="0"/>
                <w:sz w:val="20"/>
                <w:szCs w:val="20"/>
              </w:rPr>
              <w:t>1)从业人员文明用语，礼貌待人，规范服务。</w:t>
            </w:r>
            <w:r>
              <w:rPr>
                <w:rFonts w:hint="default" w:ascii="Times New Roman" w:hAnsi="Times New Roman" w:cs="Times New Roman"/>
                <w:color w:val="000000"/>
                <w:kern w:val="0"/>
                <w:sz w:val="20"/>
                <w:szCs w:val="20"/>
              </w:rPr>
              <w:br w:type="textWrapping"/>
            </w:r>
            <w:r>
              <w:rPr>
                <w:rFonts w:hint="default" w:ascii="Times New Roman" w:hAnsi="Times New Roman" w:cs="Times New Roman"/>
                <w:color w:val="000000"/>
                <w:kern w:val="0"/>
                <w:sz w:val="20"/>
                <w:szCs w:val="20"/>
              </w:rPr>
              <w:t>3)有效整治门难进、脸难看、事难办等突出问题，无吃拿卡要、慵懒散拖现象。</w:t>
            </w:r>
          </w:p>
        </w:tc>
        <w:tc>
          <w:tcPr>
            <w:tcW w:w="38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topLinePunct w:val="0"/>
              <w:autoSpaceDE/>
              <w:autoSpaceDN/>
              <w:bidi w:val="0"/>
              <w:adjustRightInd/>
              <w:spacing w:line="560" w:lineRule="exact"/>
              <w:ind w:left="0" w:leftChars="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cs="Times New Roman"/>
                <w:color w:val="000000"/>
                <w:kern w:val="0"/>
                <w:sz w:val="20"/>
                <w:szCs w:val="20"/>
              </w:rPr>
              <w:t>政务大厅、医院、商场超市、农贸(集贸)市场、宾馆、银行网点、(邮政、移动、电信、联通)营业厅、公交车(地铁)、出租车、机场、火车站、长途汽车站、码头：</w:t>
            </w:r>
            <w:r>
              <w:rPr>
                <w:rFonts w:hint="default" w:ascii="Times New Roman" w:hAnsi="Times New Roman" w:cs="Times New Roman"/>
                <w:color w:val="000000"/>
                <w:kern w:val="0"/>
                <w:sz w:val="20"/>
                <w:szCs w:val="20"/>
              </w:rPr>
              <w:br w:type="textWrapping"/>
            </w:r>
            <w:r>
              <w:rPr>
                <w:rFonts w:hint="default" w:ascii="Times New Roman" w:hAnsi="Times New Roman" w:cs="Times New Roman"/>
                <w:color w:val="000000"/>
                <w:kern w:val="0"/>
                <w:sz w:val="20"/>
                <w:szCs w:val="20"/>
              </w:rPr>
              <w:t>①从业人员文明用语，礼貌待人，规范服</w:t>
            </w:r>
            <w:r>
              <w:rPr>
                <w:rFonts w:hint="default" w:ascii="Times New Roman" w:hAnsi="Times New Roman" w:cs="Times New Roman"/>
                <w:color w:val="000000"/>
                <w:kern w:val="0"/>
                <w:sz w:val="20"/>
              </w:rPr>
              <w:t>务。</w:t>
            </w:r>
            <w:r>
              <w:rPr>
                <w:rFonts w:hint="default" w:ascii="Times New Roman" w:hAnsi="Times New Roman" w:cs="Times New Roman"/>
                <w:color w:val="000000"/>
                <w:kern w:val="0"/>
                <w:sz w:val="20"/>
                <w:szCs w:val="20"/>
              </w:rPr>
              <w:br w:type="textWrapping"/>
            </w:r>
            <w:r>
              <w:rPr>
                <w:rFonts w:hint="default" w:ascii="Times New Roman" w:hAnsi="Times New Roman" w:cs="Times New Roman"/>
                <w:color w:val="000000"/>
                <w:kern w:val="0"/>
                <w:sz w:val="20"/>
              </w:rPr>
              <w:t>②无门难进、脸难看、事难办等突出问题，无慵懒散拖现象。</w:t>
            </w:r>
          </w:p>
        </w:tc>
        <w:tc>
          <w:tcPr>
            <w:tcW w:w="105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topLinePunct w:val="0"/>
              <w:autoSpaceDE/>
              <w:autoSpaceDN/>
              <w:bidi w:val="0"/>
              <w:adjustRightInd/>
              <w:spacing w:line="560" w:lineRule="exact"/>
              <w:ind w:left="0" w:leftChars="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实地考察</w:t>
            </w:r>
          </w:p>
        </w:tc>
        <w:tc>
          <w:tcPr>
            <w:tcW w:w="1950"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topLinePunct w:val="0"/>
              <w:autoSpaceDE/>
              <w:autoSpaceDN/>
              <w:bidi w:val="0"/>
              <w:adjustRightInd/>
              <w:spacing w:line="560" w:lineRule="exact"/>
              <w:ind w:left="0" w:leftChars="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cs="Times New Roman"/>
                <w:color w:val="000000"/>
                <w:kern w:val="0"/>
                <w:sz w:val="20"/>
                <w:szCs w:val="20"/>
                <w:lang w:eastAsia="zh-CN"/>
              </w:rPr>
              <w:t>区</w:t>
            </w:r>
            <w:r>
              <w:rPr>
                <w:rFonts w:hint="default" w:ascii="Times New Roman" w:hAnsi="Times New Roman" w:cs="Times New Roman"/>
                <w:color w:val="000000"/>
                <w:kern w:val="0"/>
                <w:sz w:val="20"/>
                <w:szCs w:val="20"/>
              </w:rPr>
              <w:t>工业和信息化局</w:t>
            </w:r>
            <w:r>
              <w:rPr>
                <w:rFonts w:hint="default" w:ascii="Times New Roman" w:hAnsi="Times New Roman" w:cs="Times New Roman"/>
                <w:color w:val="000000"/>
                <w:kern w:val="0"/>
                <w:sz w:val="20"/>
                <w:szCs w:val="20"/>
              </w:rPr>
              <w:br w:type="textWrapping"/>
            </w:r>
            <w:r>
              <w:rPr>
                <w:rFonts w:hint="default" w:ascii="Times New Roman" w:hAnsi="Times New Roman" w:cs="Times New Roman"/>
                <w:color w:val="000000"/>
                <w:kern w:val="0"/>
                <w:sz w:val="20"/>
                <w:szCs w:val="20"/>
                <w:lang w:eastAsia="zh-CN"/>
              </w:rPr>
              <w:t>区</w:t>
            </w:r>
            <w:r>
              <w:rPr>
                <w:rFonts w:hint="default" w:ascii="Times New Roman" w:hAnsi="Times New Roman" w:cs="Times New Roman"/>
                <w:color w:val="000000"/>
                <w:kern w:val="0"/>
                <w:sz w:val="20"/>
                <w:szCs w:val="20"/>
              </w:rPr>
              <w:t>旅游和文体广电局</w:t>
            </w:r>
            <w:r>
              <w:rPr>
                <w:rFonts w:hint="default" w:ascii="Times New Roman" w:hAnsi="Times New Roman" w:cs="Times New Roman"/>
                <w:color w:val="000000"/>
                <w:kern w:val="0"/>
                <w:sz w:val="20"/>
                <w:szCs w:val="20"/>
              </w:rPr>
              <w:br w:type="textWrapping"/>
            </w:r>
            <w:r>
              <w:rPr>
                <w:rFonts w:hint="default" w:ascii="Times New Roman" w:hAnsi="Times New Roman" w:cs="Times New Roman"/>
                <w:color w:val="000000"/>
                <w:kern w:val="0"/>
                <w:sz w:val="20"/>
                <w:szCs w:val="20"/>
                <w:lang w:eastAsia="zh-CN"/>
              </w:rPr>
              <w:t>区卫健局</w:t>
            </w:r>
            <w:r>
              <w:rPr>
                <w:rFonts w:hint="default" w:ascii="Times New Roman" w:hAnsi="Times New Roman" w:cs="Times New Roman"/>
                <w:color w:val="000000"/>
                <w:kern w:val="0"/>
                <w:sz w:val="20"/>
                <w:szCs w:val="20"/>
              </w:rPr>
              <w:br w:type="textWrapping"/>
            </w:r>
            <w:r>
              <w:rPr>
                <w:rFonts w:hint="default" w:ascii="Times New Roman" w:hAnsi="Times New Roman" w:cs="Times New Roman"/>
                <w:color w:val="000000"/>
                <w:kern w:val="0"/>
                <w:sz w:val="20"/>
                <w:szCs w:val="20"/>
                <w:lang w:eastAsia="zh-CN"/>
              </w:rPr>
              <w:t>区政务服务中心</w:t>
            </w:r>
          </w:p>
        </w:tc>
        <w:tc>
          <w:tcPr>
            <w:tcW w:w="1449"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topLinePunct w:val="0"/>
              <w:autoSpaceDE/>
              <w:autoSpaceDN/>
              <w:bidi w:val="0"/>
              <w:adjustRightInd/>
              <w:spacing w:line="560" w:lineRule="exact"/>
              <w:ind w:left="0" w:leftChars="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长期坚持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719" w:hRule="atLeast"/>
          <w:jc w:val="center"/>
        </w:trPr>
        <w:tc>
          <w:tcPr>
            <w:tcW w:w="8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topLinePunct w:val="0"/>
              <w:autoSpaceDE/>
              <w:autoSpaceDN/>
              <w:bidi w:val="0"/>
              <w:adjustRightInd/>
              <w:spacing w:line="560" w:lineRule="exact"/>
              <w:ind w:left="0" w:leftChars="0"/>
              <w:jc w:val="center"/>
              <w:rPr>
                <w:rFonts w:hint="default" w:ascii="Times New Roman" w:hAnsi="Times New Roman" w:eastAsia="宋体" w:cs="Times New Roman"/>
                <w:i w:val="0"/>
                <w:color w:val="000000"/>
                <w:sz w:val="20"/>
                <w:szCs w:val="20"/>
                <w:u w:val="none"/>
              </w:rPr>
            </w:pPr>
          </w:p>
        </w:tc>
        <w:tc>
          <w:tcPr>
            <w:tcW w:w="9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topLinePunct w:val="0"/>
              <w:autoSpaceDE/>
              <w:autoSpaceDN/>
              <w:bidi w:val="0"/>
              <w:adjustRightInd/>
              <w:spacing w:line="560" w:lineRule="exact"/>
              <w:ind w:left="0" w:leftChars="0"/>
              <w:jc w:val="center"/>
              <w:rPr>
                <w:rFonts w:hint="default" w:ascii="Times New Roman" w:hAnsi="Times New Roman" w:eastAsia="宋体" w:cs="Times New Roman"/>
                <w:i w:val="0"/>
                <w:color w:val="000000"/>
                <w:sz w:val="20"/>
                <w:szCs w:val="20"/>
                <w:u w:val="none"/>
              </w:rPr>
            </w:pPr>
          </w:p>
        </w:tc>
        <w:tc>
          <w:tcPr>
            <w:tcW w:w="2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topLinePunct w:val="0"/>
              <w:autoSpaceDE/>
              <w:autoSpaceDN/>
              <w:bidi w:val="0"/>
              <w:adjustRightInd/>
              <w:spacing w:line="560" w:lineRule="exact"/>
              <w:ind w:left="0" w:leftChars="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cs="Times New Roman"/>
                <w:color w:val="000000"/>
                <w:kern w:val="0"/>
                <w:sz w:val="20"/>
                <w:szCs w:val="20"/>
              </w:rPr>
              <w:t>2)有高效的投诉处理机制。</w:t>
            </w:r>
          </w:p>
        </w:tc>
        <w:tc>
          <w:tcPr>
            <w:tcW w:w="38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topLinePunct w:val="0"/>
              <w:autoSpaceDE/>
              <w:autoSpaceDN/>
              <w:bidi w:val="0"/>
              <w:adjustRightInd/>
              <w:spacing w:line="560" w:lineRule="exact"/>
              <w:ind w:left="0" w:leftChars="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cs="Times New Roman"/>
                <w:color w:val="000000"/>
                <w:kern w:val="0"/>
                <w:sz w:val="20"/>
                <w:szCs w:val="20"/>
              </w:rPr>
              <w:t>提供</w:t>
            </w:r>
            <w:r>
              <w:rPr>
                <w:rFonts w:hint="default" w:ascii="Times New Roman" w:hAnsi="Times New Roman" w:cs="Times New Roman"/>
                <w:color w:val="000000"/>
                <w:kern w:val="0"/>
                <w:sz w:val="20"/>
                <w:szCs w:val="20"/>
                <w:lang w:eastAsia="zh-CN"/>
              </w:rPr>
              <w:t>沙坡头区</w:t>
            </w:r>
            <w:r>
              <w:rPr>
                <w:rFonts w:hint="default" w:ascii="Times New Roman" w:hAnsi="Times New Roman" w:cs="Times New Roman"/>
                <w:color w:val="000000"/>
                <w:kern w:val="0"/>
                <w:sz w:val="20"/>
                <w:szCs w:val="20"/>
              </w:rPr>
              <w:t>政务大厅、医院、商场超市、农贸(集贸)市场、银行网点、宾馆、(邮政、移动、电信、联通)营业厅、公交车(地铁)、出租车、机场、火车站等窗口单位建立高效的投诉处理机制的情况(说明报告)。</w:t>
            </w:r>
          </w:p>
        </w:tc>
        <w:tc>
          <w:tcPr>
            <w:tcW w:w="1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topLinePunct w:val="0"/>
              <w:autoSpaceDE/>
              <w:autoSpaceDN/>
              <w:bidi w:val="0"/>
              <w:adjustRightInd/>
              <w:spacing w:line="560" w:lineRule="exact"/>
              <w:ind w:left="0" w:leftChars="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材料报送</w:t>
            </w: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topLinePunct w:val="0"/>
              <w:autoSpaceDE/>
              <w:autoSpaceDN/>
              <w:bidi w:val="0"/>
              <w:adjustRightInd/>
              <w:spacing w:line="560" w:lineRule="exact"/>
              <w:ind w:left="0" w:leftChars="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cs="Times New Roman"/>
                <w:color w:val="000000"/>
                <w:kern w:val="0"/>
                <w:sz w:val="20"/>
                <w:szCs w:val="20"/>
                <w:lang w:eastAsia="zh-CN"/>
              </w:rPr>
              <w:t>区</w:t>
            </w:r>
            <w:r>
              <w:rPr>
                <w:rFonts w:hint="default" w:ascii="Times New Roman" w:hAnsi="Times New Roman" w:cs="Times New Roman"/>
                <w:color w:val="000000"/>
                <w:kern w:val="0"/>
                <w:sz w:val="20"/>
                <w:szCs w:val="20"/>
              </w:rPr>
              <w:t>工业和信息化局</w:t>
            </w:r>
            <w:r>
              <w:rPr>
                <w:rFonts w:hint="default" w:ascii="Times New Roman" w:hAnsi="Times New Roman" w:cs="Times New Roman"/>
                <w:color w:val="000000"/>
                <w:kern w:val="0"/>
                <w:sz w:val="20"/>
                <w:szCs w:val="20"/>
              </w:rPr>
              <w:br w:type="textWrapping"/>
            </w:r>
            <w:r>
              <w:rPr>
                <w:rFonts w:hint="default" w:ascii="Times New Roman" w:hAnsi="Times New Roman" w:cs="Times New Roman"/>
                <w:color w:val="000000"/>
                <w:kern w:val="0"/>
                <w:sz w:val="20"/>
                <w:szCs w:val="20"/>
                <w:lang w:eastAsia="zh-CN"/>
              </w:rPr>
              <w:t>区</w:t>
            </w:r>
            <w:r>
              <w:rPr>
                <w:rFonts w:hint="default" w:ascii="Times New Roman" w:hAnsi="Times New Roman" w:cs="Times New Roman"/>
                <w:color w:val="000000"/>
                <w:kern w:val="0"/>
                <w:sz w:val="20"/>
                <w:szCs w:val="20"/>
              </w:rPr>
              <w:t>旅游和文体广电局</w:t>
            </w:r>
            <w:r>
              <w:rPr>
                <w:rFonts w:hint="default" w:ascii="Times New Roman" w:hAnsi="Times New Roman" w:cs="Times New Roman"/>
                <w:color w:val="000000"/>
                <w:kern w:val="0"/>
                <w:sz w:val="20"/>
                <w:szCs w:val="20"/>
              </w:rPr>
              <w:br w:type="textWrapping"/>
            </w:r>
            <w:r>
              <w:rPr>
                <w:rFonts w:hint="default" w:ascii="Times New Roman" w:hAnsi="Times New Roman" w:cs="Times New Roman"/>
                <w:color w:val="000000"/>
                <w:kern w:val="0"/>
                <w:sz w:val="20"/>
                <w:szCs w:val="20"/>
                <w:lang w:eastAsia="zh-CN"/>
              </w:rPr>
              <w:t>区卫健局</w:t>
            </w:r>
            <w:r>
              <w:rPr>
                <w:rFonts w:hint="default" w:ascii="Times New Roman" w:hAnsi="Times New Roman" w:cs="Times New Roman"/>
                <w:color w:val="000000"/>
                <w:kern w:val="0"/>
                <w:sz w:val="20"/>
                <w:szCs w:val="20"/>
              </w:rPr>
              <w:br w:type="textWrapping"/>
            </w:r>
            <w:r>
              <w:rPr>
                <w:rFonts w:hint="default" w:ascii="Times New Roman" w:hAnsi="Times New Roman" w:cs="Times New Roman"/>
                <w:color w:val="000000"/>
                <w:kern w:val="0"/>
                <w:sz w:val="20"/>
                <w:szCs w:val="20"/>
                <w:lang w:eastAsia="zh-CN"/>
              </w:rPr>
              <w:t>区政务服务中心</w:t>
            </w:r>
          </w:p>
        </w:tc>
        <w:tc>
          <w:tcPr>
            <w:tcW w:w="14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topLinePunct w:val="0"/>
              <w:autoSpaceDE/>
              <w:autoSpaceDN/>
              <w:bidi w:val="0"/>
              <w:adjustRightInd/>
              <w:spacing w:line="560" w:lineRule="exact"/>
              <w:ind w:left="0" w:leftChars="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cs="Times New Roman"/>
                <w:color w:val="000000"/>
                <w:kern w:val="0"/>
                <w:sz w:val="20"/>
                <w:szCs w:val="20"/>
              </w:rPr>
              <w:t>2021年</w:t>
            </w:r>
            <w:r>
              <w:rPr>
                <w:rFonts w:hint="default" w:ascii="Times New Roman" w:hAnsi="Times New Roman" w:cs="Times New Roman"/>
                <w:color w:val="000000"/>
                <w:kern w:val="0"/>
                <w:sz w:val="20"/>
                <w:szCs w:val="20"/>
                <w:lang w:eastAsia="zh-CN"/>
              </w:rPr>
              <w:t>6月25日</w:t>
            </w:r>
            <w:r>
              <w:rPr>
                <w:rFonts w:hint="default" w:ascii="Times New Roman" w:hAnsi="Times New Roman" w:cs="Times New Roman"/>
                <w:color w:val="000000"/>
                <w:kern w:val="0"/>
                <w:sz w:val="20"/>
                <w:szCs w:val="20"/>
              </w:rPr>
              <w:t>前</w:t>
            </w:r>
            <w:r>
              <w:rPr>
                <w:rFonts w:hint="default" w:ascii="Times New Roman" w:hAnsi="Times New Roman" w:cs="Times New Roman"/>
                <w:color w:val="000000"/>
                <w:kern w:val="0"/>
                <w:sz w:val="20"/>
                <w:szCs w:val="20"/>
              </w:rPr>
              <w:br w:type="textWrapping"/>
            </w:r>
            <w:r>
              <w:rPr>
                <w:rFonts w:hint="default" w:ascii="Times New Roman" w:hAnsi="Times New Roman" w:cs="Times New Roman"/>
                <w:color w:val="000000"/>
                <w:kern w:val="0"/>
                <w:sz w:val="20"/>
                <w:szCs w:val="20"/>
              </w:rPr>
              <w:t>2021年</w:t>
            </w:r>
            <w:r>
              <w:rPr>
                <w:rFonts w:hint="default" w:ascii="Times New Roman" w:hAnsi="Times New Roman" w:cs="Times New Roman"/>
                <w:color w:val="000000"/>
                <w:kern w:val="0"/>
                <w:sz w:val="20"/>
                <w:szCs w:val="20"/>
                <w:lang w:eastAsia="zh-CN"/>
              </w:rPr>
              <w:t>10月15日</w:t>
            </w:r>
            <w:r>
              <w:rPr>
                <w:rFonts w:hint="default" w:ascii="Times New Roman" w:hAnsi="Times New Roman" w:cs="Times New Roman"/>
                <w:color w:val="000000"/>
                <w:kern w:val="0"/>
                <w:sz w:val="20"/>
                <w:szCs w:val="20"/>
              </w:rPr>
              <w:t>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70" w:hRule="atLeast"/>
          <w:jc w:val="center"/>
        </w:trPr>
        <w:tc>
          <w:tcPr>
            <w:tcW w:w="8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topLinePunct w:val="0"/>
              <w:autoSpaceDE/>
              <w:autoSpaceDN/>
              <w:bidi w:val="0"/>
              <w:adjustRightInd/>
              <w:spacing w:line="560" w:lineRule="exact"/>
              <w:ind w:left="0" w:leftChars="0"/>
              <w:jc w:val="center"/>
              <w:rPr>
                <w:rFonts w:hint="default" w:ascii="Times New Roman" w:hAnsi="Times New Roman" w:eastAsia="宋体" w:cs="Times New Roman"/>
                <w:i w:val="0"/>
                <w:color w:val="000000"/>
                <w:sz w:val="20"/>
                <w:szCs w:val="20"/>
                <w:u w:val="none"/>
              </w:rPr>
            </w:pPr>
          </w:p>
        </w:tc>
        <w:tc>
          <w:tcPr>
            <w:tcW w:w="9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topLinePunct w:val="0"/>
              <w:autoSpaceDE/>
              <w:autoSpaceDN/>
              <w:bidi w:val="0"/>
              <w:adjustRightInd/>
              <w:spacing w:line="560" w:lineRule="exact"/>
              <w:ind w:left="0" w:leftChars="0"/>
              <w:jc w:val="center"/>
              <w:rPr>
                <w:rFonts w:hint="default" w:ascii="Times New Roman" w:hAnsi="Times New Roman" w:eastAsia="宋体" w:cs="Times New Roman"/>
                <w:i w:val="0"/>
                <w:color w:val="000000"/>
                <w:sz w:val="20"/>
                <w:szCs w:val="20"/>
                <w:u w:val="none"/>
              </w:rPr>
            </w:pPr>
          </w:p>
        </w:tc>
        <w:tc>
          <w:tcPr>
            <w:tcW w:w="651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topLinePunct w:val="0"/>
              <w:autoSpaceDE/>
              <w:autoSpaceDN/>
              <w:bidi w:val="0"/>
              <w:adjustRightInd/>
              <w:spacing w:line="560" w:lineRule="exact"/>
              <w:ind w:left="0" w:leftChars="0"/>
              <w:jc w:val="left"/>
              <w:textAlignment w:val="center"/>
              <w:rPr>
                <w:rFonts w:hint="default" w:ascii="Times New Roman" w:hAnsi="Times New Roman" w:cs="Times New Roman"/>
                <w:color w:val="000000"/>
                <w:kern w:val="0"/>
                <w:sz w:val="20"/>
                <w:szCs w:val="20"/>
              </w:rPr>
            </w:pPr>
            <w:r>
              <w:rPr>
                <w:rFonts w:hint="default" w:ascii="Times New Roman" w:hAnsi="Times New Roman" w:cs="Times New Roman"/>
                <w:color w:val="000000"/>
                <w:kern w:val="0"/>
                <w:sz w:val="20"/>
                <w:szCs w:val="20"/>
              </w:rPr>
              <w:t>①对</w:t>
            </w:r>
            <w:r>
              <w:rPr>
                <w:rFonts w:hint="default" w:ascii="Times New Roman" w:hAnsi="Times New Roman" w:cs="Times New Roman"/>
                <w:color w:val="000000"/>
                <w:kern w:val="0"/>
                <w:sz w:val="20"/>
                <w:szCs w:val="20"/>
                <w:lang w:eastAsia="zh-CN"/>
              </w:rPr>
              <w:t>沙坡头区</w:t>
            </w:r>
            <w:r>
              <w:rPr>
                <w:rFonts w:hint="default" w:ascii="Times New Roman" w:hAnsi="Times New Roman" w:cs="Times New Roman"/>
                <w:color w:val="000000"/>
                <w:kern w:val="0"/>
                <w:sz w:val="20"/>
                <w:szCs w:val="20"/>
              </w:rPr>
              <w:t>窗口单位服务质量的评价。</w:t>
            </w:r>
          </w:p>
          <w:p>
            <w:pPr>
              <w:keepNext w:val="0"/>
              <w:keepLines w:val="0"/>
              <w:pageBreakBefore w:val="0"/>
              <w:widowControl w:val="0"/>
              <w:suppressLineNumbers w:val="0"/>
              <w:kinsoku/>
              <w:wordWrap/>
              <w:topLinePunct w:val="0"/>
              <w:autoSpaceDE/>
              <w:autoSpaceDN/>
              <w:bidi w:val="0"/>
              <w:adjustRightInd/>
              <w:spacing w:line="560" w:lineRule="exact"/>
              <w:ind w:left="0" w:leftChars="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cs="Times New Roman"/>
                <w:color w:val="000000"/>
                <w:kern w:val="0"/>
                <w:sz w:val="20"/>
                <w:szCs w:val="20"/>
              </w:rPr>
              <w:t>②对</w:t>
            </w:r>
            <w:r>
              <w:rPr>
                <w:rFonts w:hint="default" w:ascii="Times New Roman" w:hAnsi="Times New Roman" w:cs="Times New Roman"/>
                <w:color w:val="000000"/>
                <w:kern w:val="0"/>
                <w:sz w:val="20"/>
                <w:szCs w:val="20"/>
                <w:lang w:eastAsia="zh-CN"/>
              </w:rPr>
              <w:t>沙坡头区</w:t>
            </w:r>
            <w:r>
              <w:rPr>
                <w:rFonts w:hint="default" w:ascii="Times New Roman" w:hAnsi="Times New Roman" w:cs="Times New Roman"/>
                <w:color w:val="000000"/>
                <w:kern w:val="0"/>
                <w:sz w:val="20"/>
                <w:szCs w:val="20"/>
              </w:rPr>
              <w:t>行政执法监管部门工作的评价。</w:t>
            </w:r>
          </w:p>
        </w:tc>
        <w:tc>
          <w:tcPr>
            <w:tcW w:w="1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topLinePunct w:val="0"/>
              <w:autoSpaceDE/>
              <w:autoSpaceDN/>
              <w:bidi w:val="0"/>
              <w:adjustRightInd/>
              <w:spacing w:line="560" w:lineRule="exact"/>
              <w:ind w:left="0" w:leftChars="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问卷调查</w:t>
            </w: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topLinePunct w:val="0"/>
              <w:autoSpaceDE/>
              <w:autoSpaceDN/>
              <w:bidi w:val="0"/>
              <w:adjustRightInd/>
              <w:spacing w:line="560" w:lineRule="exact"/>
              <w:ind w:left="0" w:leftChars="0"/>
              <w:jc w:val="center"/>
              <w:textAlignment w:val="center"/>
              <w:rPr>
                <w:rFonts w:hint="default" w:ascii="Times New Roman" w:hAnsi="Times New Roman" w:eastAsia="宋体" w:cs="Times New Roman"/>
                <w:i w:val="0"/>
                <w:color w:val="000000"/>
                <w:sz w:val="20"/>
                <w:szCs w:val="20"/>
                <w:u w:val="none"/>
              </w:rPr>
            </w:pPr>
          </w:p>
        </w:tc>
        <w:tc>
          <w:tcPr>
            <w:tcW w:w="14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topLinePunct w:val="0"/>
              <w:autoSpaceDE/>
              <w:autoSpaceDN/>
              <w:bidi w:val="0"/>
              <w:adjustRightInd/>
              <w:spacing w:line="560" w:lineRule="exact"/>
              <w:ind w:left="0" w:leftChars="0"/>
              <w:jc w:val="left"/>
              <w:rPr>
                <w:rFonts w:hint="default" w:ascii="Times New Roman" w:hAnsi="Times New Roman" w:eastAsia="宋体" w:cs="Times New Roman"/>
                <w:i w:val="0"/>
                <w:color w:val="000000"/>
                <w:sz w:val="20"/>
                <w:szCs w:val="20"/>
                <w:u w:val="none"/>
              </w:rPr>
            </w:pPr>
            <w:r>
              <w:rPr>
                <w:rFonts w:hint="default" w:ascii="Times New Roman" w:hAnsi="Times New Roman" w:cs="Times New Roman"/>
                <w:color w:val="000000"/>
                <w:kern w:val="0"/>
                <w:sz w:val="20"/>
                <w:szCs w:val="20"/>
              </w:rPr>
              <w:t>2021年</w:t>
            </w:r>
            <w:r>
              <w:rPr>
                <w:rFonts w:hint="default" w:ascii="Times New Roman" w:hAnsi="Times New Roman" w:cs="Times New Roman"/>
                <w:color w:val="000000"/>
                <w:kern w:val="0"/>
                <w:sz w:val="20"/>
                <w:szCs w:val="20"/>
                <w:lang w:eastAsia="zh-CN"/>
              </w:rPr>
              <w:t>10月15日</w:t>
            </w:r>
            <w:r>
              <w:rPr>
                <w:rFonts w:hint="default" w:ascii="Times New Roman" w:hAnsi="Times New Roman" w:cs="Times New Roman"/>
                <w:color w:val="000000"/>
                <w:kern w:val="0"/>
                <w:sz w:val="20"/>
                <w:szCs w:val="20"/>
              </w:rPr>
              <w:t>前</w:t>
            </w:r>
          </w:p>
        </w:tc>
      </w:tr>
    </w:tbl>
    <w:p/>
    <w:sectPr>
      <w:footerReference r:id="rId3" w:type="default"/>
      <w:pgSz w:w="16838" w:h="11906" w:orient="landscape"/>
      <w:pgMar w:top="1587" w:right="1984" w:bottom="1474" w:left="1984"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行楷">
    <w:panose1 w:val="02010800040101010101"/>
    <w:charset w:val="86"/>
    <w:family w:val="auto"/>
    <w:pitch w:val="default"/>
    <w:sig w:usb0="00000001" w:usb1="080F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- 9 -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- 9 -</w:t>
                    </w:r>
                    <w:r>
                      <w:rPr>
                        <w:rFonts w:hint="eastAsia" w:ascii="宋体" w:hAnsi="宋体" w:eastAsia="宋体" w:cs="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A714805"/>
    <w:rsid w:val="46071138"/>
    <w:rsid w:val="655F42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cs="华文行楷" w:asciiTheme="minorHAnsi" w:hAnsiTheme="minorHAnsi" w:eastAsiaTheme="minorEastAsia"/>
      <w:kern w:val="10"/>
      <w:sz w:val="21"/>
      <w:szCs w:val="156"/>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next w:val="3"/>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2021-05-20T08:25:00Z</dcterms:created>
  <dc:creator>Administrator</dc:creator>
  <cp:lastModifiedBy>花花</cp:lastModifiedBy>
  <dcterms:modified xsi:type="dcterms:W3CDTF">2021-08-12T02:20:16Z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KSOSaveFontToCloudKey">
    <vt:lpwstr>352549658_btnclosed</vt:lpwstr>
  </property>
  <property fmtid="{D5CDD505-2E9C-101B-9397-08002B2CF9AE}" pid="4" name="ICV">
    <vt:lpwstr>BB3B6951F2FF4C0AB45E7A9A8F4431C4</vt:lpwstr>
  </property>
</Properties>
</file>