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沙坡头区宣和镇华和村2020年少数民族发展道路硬化项</w:t>
      </w:r>
      <w:r>
        <w:rPr>
          <w:rFonts w:hint="eastAsia" w:ascii="Times New Roman" w:hAnsi="Times New Roman" w:eastAsia="方正小标宋_GBK" w:cs="Times New Roman"/>
          <w:color w:val="000000"/>
          <w:sz w:val="44"/>
          <w:szCs w:val="44"/>
          <w:lang w:val="en-US" w:eastAsia="zh-CN"/>
        </w:rPr>
        <w:t>目</w:t>
      </w:r>
      <w:r>
        <w:rPr>
          <w:rFonts w:hint="default" w:ascii="Times New Roman" w:hAnsi="Times New Roman" w:eastAsia="方正小标宋_GBK" w:cs="Times New Roman"/>
          <w:color w:val="000000"/>
          <w:sz w:val="44"/>
          <w:szCs w:val="44"/>
          <w:lang w:val="en-US" w:eastAsia="zh-CN"/>
        </w:rPr>
        <w:t>竣工验收鉴定书</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2020年10月23</w:t>
      </w:r>
      <w:r>
        <w:rPr>
          <w:rFonts w:hint="eastAsia"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val="en-US" w:eastAsia="zh-CN"/>
        </w:rPr>
        <w:t>，沙坡头区发展和改革局会同民族宗教局、财政局、住房城乡建设和交通局、扶贫开发办公室组成竣工验收小组，对沙坡头区宣和镇华和村2020年少数民族发展道路硬化项目进行竣工验收，项目法人、设计、监理、</w:t>
      </w:r>
      <w:r>
        <w:rPr>
          <w:rFonts w:hint="eastAsia" w:ascii="Times New Roman" w:hAnsi="Times New Roman" w:eastAsia="仿宋_GB2312" w:cs="Times New Roman"/>
          <w:sz w:val="32"/>
          <w:szCs w:val="32"/>
          <w:lang w:val="en-US" w:eastAsia="zh-CN"/>
        </w:rPr>
        <w:t>施</w:t>
      </w:r>
      <w:r>
        <w:rPr>
          <w:rFonts w:hint="default" w:ascii="Times New Roman" w:hAnsi="Times New Roman" w:eastAsia="仿宋_GB2312" w:cs="Times New Roman"/>
          <w:sz w:val="32"/>
          <w:szCs w:val="32"/>
          <w:lang w:val="en-US" w:eastAsia="zh-CN"/>
        </w:rPr>
        <w:t>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一、项目审批情况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2020年4月24</w:t>
      </w:r>
      <w:r>
        <w:rPr>
          <w:rFonts w:hint="eastAsia"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val="en-US" w:eastAsia="zh-CN"/>
        </w:rPr>
        <w:t>，沙坡头区发展和改革局以《关于沙坡头区宣和镇华和村2020年少数民族发展道路硬化项目建设方案的批复》（卫沙发改（审批）发〔20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〕43号）批准了项目建设方案。批复主要建设内容为 ：铺设硬化路面4.8 千米共</w:t>
      </w:r>
      <w:r>
        <w:rPr>
          <w:rFonts w:hint="eastAsia" w:ascii="Times New Roman" w:hAnsi="Times New Roman" w:eastAsia="仿宋_GB2312" w:cs="Times New Roman"/>
          <w:sz w:val="32"/>
          <w:szCs w:val="32"/>
          <w:lang w:val="en-US" w:eastAsia="zh-CN"/>
        </w:rPr>
        <w:t>计</w:t>
      </w:r>
      <w:r>
        <w:rPr>
          <w:rFonts w:hint="default" w:ascii="Times New Roman" w:hAnsi="Times New Roman" w:eastAsia="仿宋_GB2312" w:cs="Times New Roman"/>
          <w:sz w:val="32"/>
          <w:szCs w:val="32"/>
          <w:lang w:val="en-US" w:eastAsia="zh-CN"/>
        </w:rPr>
        <w:t>19248平方米（在原路基础上进行硬化不得拓宽占用基本农田）。项目概算总投资183.85万元，资金来源为2020年中央财政专项扶贫资金。</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项目建设管理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项目建设单位为沙坡头区宣和镇人民政府，设计单位为四川中七建筑规划设计有限公司，施工单位为宁夏鑫利达建筑工程有限公司，监理单位为宁夏华磊建筑监理有</w:t>
      </w:r>
      <w:r>
        <w:rPr>
          <w:rFonts w:hint="eastAsia" w:ascii="Times New Roman" w:hAnsi="Times New Roman" w:eastAsia="仿宋_GB2312" w:cs="Times New Roman"/>
          <w:sz w:val="32"/>
          <w:szCs w:val="32"/>
          <w:lang w:val="en-US" w:eastAsia="zh-CN"/>
        </w:rPr>
        <w:t>限</w:t>
      </w:r>
      <w:r>
        <w:rPr>
          <w:rFonts w:hint="default" w:ascii="Times New Roman" w:hAnsi="Times New Roman" w:eastAsia="仿宋_GB2312" w:cs="Times New Roman"/>
          <w:sz w:val="32"/>
          <w:szCs w:val="32"/>
          <w:lang w:val="en-US" w:eastAsia="zh-CN"/>
        </w:rPr>
        <w:t>公司。项目在建设过程中，落实了项目法人责任制、合同管理制、工程建设监理制。项目法人单位采取合同委托的方式确定了项目勘查设计、监理单位，采取合同制管理的</w:t>
      </w:r>
      <w:r>
        <w:rPr>
          <w:rFonts w:hint="eastAsia"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lang w:val="en-US" w:eastAsia="zh-CN"/>
        </w:rPr>
        <w:t>式确定了施工单位，与相关单位</w:t>
      </w:r>
      <w:r>
        <w:rPr>
          <w:rFonts w:hint="eastAsia" w:ascii="Times New Roman" w:hAnsi="Times New Roman" w:eastAsia="仿宋_GB2312" w:cs="Times New Roman"/>
          <w:sz w:val="32"/>
          <w:szCs w:val="32"/>
          <w:lang w:val="en-US" w:eastAsia="zh-CN"/>
        </w:rPr>
        <w:t>均签</w:t>
      </w:r>
      <w:r>
        <w:rPr>
          <w:rFonts w:hint="default" w:ascii="Times New Roman" w:hAnsi="Times New Roman" w:eastAsia="仿宋_GB2312" w:cs="Times New Roman"/>
          <w:sz w:val="32"/>
          <w:szCs w:val="32"/>
          <w:lang w:val="en-US" w:eastAsia="zh-CN"/>
        </w:rPr>
        <w:t>订了合同。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2020年4月30</w:t>
      </w:r>
      <w:r>
        <w:rPr>
          <w:rFonts w:hint="eastAsia"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val="en-US" w:eastAsia="zh-CN"/>
        </w:rPr>
        <w:t>, 沙坡头区宣和镇人民政府与宁夏鑫利达建筑工程有限公司签订施工合同，合同价为 1762022.71元。项目于2020年5月1日开工建设，2020年6月15日完工。2020年6月29日，宣和镇人民政府组织项目设计、施工、监理单位进行了自查验收，验收结果为合格。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四、概算执行情况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项目批复概算总投资为183.85万元，实际完成投</w:t>
      </w:r>
      <w:r>
        <w:rPr>
          <w:rFonts w:hint="eastAsia"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lang w:val="en-US" w:eastAsia="zh-CN"/>
        </w:rPr>
        <w:t>182.43 万元，其中：审定工程造价1774325.27元，设计费10000元，监理费27577元，控制价编制费7048.09元， 结算编制费5322.97元。较概算结余1.42万元，节约率约为0.77 %。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听取项目建设单位的汇报，实地查看项目建设基本情况，查阅项目档案资料，经验收组研究讨论，形成如下验收意见：该项目各项审批手续基本齐全；工程建设执行了项目“四制”管理；基本按批复的建设方案建设完成；各项档案资料齐全完善；财务管理合理规范，投资控制合理；完成竣工</w:t>
      </w:r>
      <w:r>
        <w:rPr>
          <w:rFonts w:hint="eastAsia" w:ascii="Times New Roman" w:hAnsi="Times New Roman" w:eastAsia="仿宋_GB2312" w:cs="Times New Roman"/>
          <w:sz w:val="32"/>
          <w:szCs w:val="32"/>
          <w:lang w:val="en-US" w:eastAsia="zh-CN"/>
        </w:rPr>
        <w:t>结算审核</w:t>
      </w:r>
      <w:r>
        <w:rPr>
          <w:rFonts w:hint="default" w:ascii="Times New Roman" w:hAnsi="Times New Roman" w:eastAsia="仿宋_GB2312" w:cs="Times New Roman"/>
          <w:sz w:val="32"/>
          <w:szCs w:val="32"/>
          <w:lang w:val="en-US" w:eastAsia="zh-CN"/>
        </w:rPr>
        <w:t>。原则同意沙坡头区宣和镇华和村2020年少数民族发展道路硬化项目通过竣工验收。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default" w:ascii="Times New Roman" w:hAnsi="Times New Roman" w:eastAsia="仿宋" w:cs="Times New Roman"/>
          <w:color w:val="000000"/>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tbl>
      <w:tblPr>
        <w:tblStyle w:val="6"/>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抄送：</w:t>
            </w:r>
            <w:r>
              <w:rPr>
                <w:rFonts w:hint="eastAsia" w:ascii="Times New Roman" w:hAnsi="Times New Roman" w:eastAsia="仿宋" w:cs="Times New Roman"/>
                <w:color w:val="000000" w:themeColor="text1"/>
                <w:kern w:val="0"/>
                <w:sz w:val="28"/>
                <w:szCs w:val="28"/>
                <w:lang w:eastAsia="zh-CN"/>
              </w:rPr>
              <w:t>区民族宗教局、</w:t>
            </w:r>
            <w:r>
              <w:rPr>
                <w:rFonts w:hint="default" w:ascii="Times New Roman" w:hAnsi="Times New Roman" w:eastAsia="仿宋" w:cs="Times New Roman"/>
                <w:color w:val="000000" w:themeColor="text1"/>
                <w:kern w:val="0"/>
                <w:sz w:val="28"/>
                <w:szCs w:val="28"/>
                <w:lang w:eastAsia="zh-CN"/>
              </w:rPr>
              <w:t>财政局、</w:t>
            </w:r>
            <w:r>
              <w:rPr>
                <w:rFonts w:hint="eastAsia" w:ascii="Times New Roman" w:hAnsi="Times New Roman" w:eastAsia="仿宋" w:cs="Times New Roman"/>
                <w:color w:val="000000" w:themeColor="text1"/>
                <w:kern w:val="0"/>
                <w:sz w:val="28"/>
                <w:szCs w:val="28"/>
                <w:lang w:eastAsia="zh-CN"/>
              </w:rPr>
              <w:t>住房城乡建设和交通局、扶贫办</w:t>
            </w:r>
            <w:bookmarkStart w:id="0" w:name="_GoBack"/>
            <w:bookmarkEnd w:id="0"/>
            <w:r>
              <w:rPr>
                <w:rFonts w:hint="default" w:ascii="Times New Roman" w:hAnsi="Times New Roman" w:eastAsia="仿宋" w:cs="Times New Roman"/>
                <w:color w:val="000000" w:themeColor="text1"/>
                <w:kern w:val="0"/>
                <w:sz w:val="28"/>
                <w:szCs w:val="28"/>
                <w:highlight w:val="no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 xml:space="preserve">中卫市沙坡头区发展和改革局            </w:t>
            </w:r>
            <w:r>
              <w:rPr>
                <w:rFonts w:hint="eastAsia" w:ascii="Times New Roman" w:hAnsi="Times New Roman" w:eastAsia="仿宋" w:cs="Times New Roman"/>
                <w:color w:val="000000" w:themeColor="text1"/>
                <w:kern w:val="0"/>
                <w:sz w:val="28"/>
                <w:szCs w:val="28"/>
                <w:lang w:val="en-US" w:eastAsia="zh-CN"/>
              </w:rPr>
              <w:t xml:space="preserve">  </w:t>
            </w:r>
            <w:r>
              <w:rPr>
                <w:rFonts w:hint="default" w:ascii="Times New Roman" w:hAnsi="Times New Roman" w:eastAsia="仿宋" w:cs="Times New Roman"/>
                <w:color w:val="000000" w:themeColor="text1"/>
                <w:kern w:val="0"/>
                <w:sz w:val="28"/>
                <w:szCs w:val="28"/>
              </w:rPr>
              <w:t>20</w:t>
            </w:r>
            <w:r>
              <w:rPr>
                <w:rFonts w:hint="eastAsia" w:ascii="Times New Roman" w:hAnsi="Times New Roman" w:eastAsia="仿宋" w:cs="Times New Roman"/>
                <w:color w:val="000000" w:themeColor="text1"/>
                <w:kern w:val="0"/>
                <w:sz w:val="28"/>
                <w:szCs w:val="28"/>
                <w:lang w:val="en-US" w:eastAsia="zh-CN"/>
              </w:rPr>
              <w:t>21</w:t>
            </w:r>
            <w:r>
              <w:rPr>
                <w:rFonts w:hint="default" w:ascii="Times New Roman" w:hAnsi="Times New Roman" w:eastAsia="仿宋" w:cs="Times New Roman"/>
                <w:color w:val="000000" w:themeColor="text1"/>
                <w:kern w:val="0"/>
                <w:sz w:val="28"/>
                <w:szCs w:val="28"/>
              </w:rPr>
              <w:t>年</w:t>
            </w:r>
            <w:r>
              <w:rPr>
                <w:rFonts w:hint="eastAsia" w:ascii="Times New Roman" w:hAnsi="Times New Roman" w:eastAsia="仿宋" w:cs="Times New Roman"/>
                <w:color w:val="000000" w:themeColor="text1"/>
                <w:kern w:val="0"/>
                <w:sz w:val="28"/>
                <w:szCs w:val="28"/>
                <w:lang w:val="en-US" w:eastAsia="zh-CN"/>
              </w:rPr>
              <w:t>1</w:t>
            </w:r>
            <w:r>
              <w:rPr>
                <w:rFonts w:hint="default" w:ascii="Times New Roman" w:hAnsi="Times New Roman" w:eastAsia="仿宋" w:cs="Times New Roman"/>
                <w:color w:val="000000" w:themeColor="text1"/>
                <w:kern w:val="0"/>
                <w:sz w:val="28"/>
                <w:szCs w:val="28"/>
              </w:rPr>
              <w:t>月</w:t>
            </w:r>
            <w:r>
              <w:rPr>
                <w:rFonts w:hint="eastAsia" w:ascii="Times New Roman" w:hAnsi="Times New Roman" w:eastAsia="仿宋" w:cs="Times New Roman"/>
                <w:color w:val="000000" w:themeColor="text1"/>
                <w:kern w:val="0"/>
                <w:sz w:val="28"/>
                <w:szCs w:val="28"/>
                <w:lang w:val="en-US" w:eastAsia="zh-CN"/>
              </w:rPr>
              <w:t>22</w:t>
            </w:r>
            <w:r>
              <w:rPr>
                <w:rFonts w:hint="default" w:ascii="Times New Roman" w:hAnsi="Times New Roman" w:eastAsia="仿宋" w:cs="Times New Roman"/>
                <w:color w:val="000000" w:themeColor="text1"/>
                <w:kern w:val="0"/>
                <w:sz w:val="28"/>
                <w:szCs w:val="28"/>
              </w:rPr>
              <w:t>日印发</w:t>
            </w:r>
          </w:p>
        </w:tc>
      </w:tr>
    </w:tbl>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rPr>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jc w:val="right"/>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57518"/>
    <w:multiLevelType w:val="singleLevel"/>
    <w:tmpl w:val="A2A575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6489"/>
    <w:rsid w:val="0000554A"/>
    <w:rsid w:val="00006C23"/>
    <w:rsid w:val="00006CF3"/>
    <w:rsid w:val="000360B5"/>
    <w:rsid w:val="00037624"/>
    <w:rsid w:val="00053539"/>
    <w:rsid w:val="00081FC7"/>
    <w:rsid w:val="000A41A8"/>
    <w:rsid w:val="001062C3"/>
    <w:rsid w:val="001105B6"/>
    <w:rsid w:val="00122475"/>
    <w:rsid w:val="00131F7E"/>
    <w:rsid w:val="0014799F"/>
    <w:rsid w:val="001512D6"/>
    <w:rsid w:val="00152542"/>
    <w:rsid w:val="00154EB6"/>
    <w:rsid w:val="001715BD"/>
    <w:rsid w:val="00176D50"/>
    <w:rsid w:val="00192231"/>
    <w:rsid w:val="00196EEF"/>
    <w:rsid w:val="001A0798"/>
    <w:rsid w:val="001A7A2F"/>
    <w:rsid w:val="001B3459"/>
    <w:rsid w:val="001C131C"/>
    <w:rsid w:val="001E045C"/>
    <w:rsid w:val="001E1E9D"/>
    <w:rsid w:val="001E71DF"/>
    <w:rsid w:val="001F620A"/>
    <w:rsid w:val="002436FE"/>
    <w:rsid w:val="002643C7"/>
    <w:rsid w:val="00272F5A"/>
    <w:rsid w:val="0027374E"/>
    <w:rsid w:val="002C068B"/>
    <w:rsid w:val="002C6FE5"/>
    <w:rsid w:val="002D01B2"/>
    <w:rsid w:val="002D2EA0"/>
    <w:rsid w:val="002E0ECC"/>
    <w:rsid w:val="002F7B89"/>
    <w:rsid w:val="00315564"/>
    <w:rsid w:val="00320E65"/>
    <w:rsid w:val="003339B2"/>
    <w:rsid w:val="00335151"/>
    <w:rsid w:val="00341948"/>
    <w:rsid w:val="00352FA4"/>
    <w:rsid w:val="00360E02"/>
    <w:rsid w:val="00383F0A"/>
    <w:rsid w:val="003B54A7"/>
    <w:rsid w:val="003C1A7E"/>
    <w:rsid w:val="003D053F"/>
    <w:rsid w:val="003D065E"/>
    <w:rsid w:val="003E5C7F"/>
    <w:rsid w:val="003E6FE4"/>
    <w:rsid w:val="003F0128"/>
    <w:rsid w:val="003F0571"/>
    <w:rsid w:val="003F2C6A"/>
    <w:rsid w:val="003F5934"/>
    <w:rsid w:val="004007C0"/>
    <w:rsid w:val="00414DD2"/>
    <w:rsid w:val="004162AF"/>
    <w:rsid w:val="00416C86"/>
    <w:rsid w:val="00435763"/>
    <w:rsid w:val="00437783"/>
    <w:rsid w:val="00442BC3"/>
    <w:rsid w:val="0044738E"/>
    <w:rsid w:val="00491357"/>
    <w:rsid w:val="0049336D"/>
    <w:rsid w:val="004A54D7"/>
    <w:rsid w:val="004D0B67"/>
    <w:rsid w:val="005065EF"/>
    <w:rsid w:val="00512DF2"/>
    <w:rsid w:val="005307F8"/>
    <w:rsid w:val="0053416C"/>
    <w:rsid w:val="005416D6"/>
    <w:rsid w:val="00551301"/>
    <w:rsid w:val="00554CB3"/>
    <w:rsid w:val="0057089E"/>
    <w:rsid w:val="00572B1E"/>
    <w:rsid w:val="00583760"/>
    <w:rsid w:val="005A3036"/>
    <w:rsid w:val="005A7E32"/>
    <w:rsid w:val="005C0473"/>
    <w:rsid w:val="005C0C3B"/>
    <w:rsid w:val="005C758B"/>
    <w:rsid w:val="005D35DA"/>
    <w:rsid w:val="00600FD9"/>
    <w:rsid w:val="00615B71"/>
    <w:rsid w:val="006218C9"/>
    <w:rsid w:val="006424C1"/>
    <w:rsid w:val="006449E3"/>
    <w:rsid w:val="00645AB0"/>
    <w:rsid w:val="006614DE"/>
    <w:rsid w:val="00663984"/>
    <w:rsid w:val="00666852"/>
    <w:rsid w:val="00673BAA"/>
    <w:rsid w:val="006B5806"/>
    <w:rsid w:val="006C00FF"/>
    <w:rsid w:val="006C212B"/>
    <w:rsid w:val="006C5F54"/>
    <w:rsid w:val="006D7A22"/>
    <w:rsid w:val="006F3389"/>
    <w:rsid w:val="00717085"/>
    <w:rsid w:val="0073430E"/>
    <w:rsid w:val="00734A9A"/>
    <w:rsid w:val="00737245"/>
    <w:rsid w:val="007377EA"/>
    <w:rsid w:val="0075219F"/>
    <w:rsid w:val="00763080"/>
    <w:rsid w:val="007661EA"/>
    <w:rsid w:val="00774C1D"/>
    <w:rsid w:val="007801CB"/>
    <w:rsid w:val="00791F6D"/>
    <w:rsid w:val="007B5674"/>
    <w:rsid w:val="007B5E21"/>
    <w:rsid w:val="007C2826"/>
    <w:rsid w:val="007C3847"/>
    <w:rsid w:val="007D7C24"/>
    <w:rsid w:val="007E0981"/>
    <w:rsid w:val="007E4346"/>
    <w:rsid w:val="007E560C"/>
    <w:rsid w:val="007E6C8F"/>
    <w:rsid w:val="007F5607"/>
    <w:rsid w:val="007F76DB"/>
    <w:rsid w:val="00813ED7"/>
    <w:rsid w:val="00814A4F"/>
    <w:rsid w:val="008226C6"/>
    <w:rsid w:val="008301C7"/>
    <w:rsid w:val="008322CD"/>
    <w:rsid w:val="00836C31"/>
    <w:rsid w:val="00874744"/>
    <w:rsid w:val="00882FC2"/>
    <w:rsid w:val="008958FF"/>
    <w:rsid w:val="008A0BE7"/>
    <w:rsid w:val="008C1D67"/>
    <w:rsid w:val="008D0A71"/>
    <w:rsid w:val="008D57FC"/>
    <w:rsid w:val="008F3475"/>
    <w:rsid w:val="008F6731"/>
    <w:rsid w:val="00924FC2"/>
    <w:rsid w:val="00927B62"/>
    <w:rsid w:val="009312EA"/>
    <w:rsid w:val="0094610A"/>
    <w:rsid w:val="00952A83"/>
    <w:rsid w:val="00960C26"/>
    <w:rsid w:val="009708D1"/>
    <w:rsid w:val="00970EA7"/>
    <w:rsid w:val="009841A3"/>
    <w:rsid w:val="0098799C"/>
    <w:rsid w:val="009A0336"/>
    <w:rsid w:val="009A26E1"/>
    <w:rsid w:val="009A35F2"/>
    <w:rsid w:val="009A66B3"/>
    <w:rsid w:val="009B658B"/>
    <w:rsid w:val="009C1B73"/>
    <w:rsid w:val="009C1FDA"/>
    <w:rsid w:val="009D463B"/>
    <w:rsid w:val="009F770E"/>
    <w:rsid w:val="00A15236"/>
    <w:rsid w:val="00A20FA5"/>
    <w:rsid w:val="00A36048"/>
    <w:rsid w:val="00A44CB2"/>
    <w:rsid w:val="00A531C9"/>
    <w:rsid w:val="00A6789A"/>
    <w:rsid w:val="00A9680C"/>
    <w:rsid w:val="00AB67AD"/>
    <w:rsid w:val="00AB7131"/>
    <w:rsid w:val="00AC6831"/>
    <w:rsid w:val="00AD0282"/>
    <w:rsid w:val="00AE5ADB"/>
    <w:rsid w:val="00AF6191"/>
    <w:rsid w:val="00B324A5"/>
    <w:rsid w:val="00B41A42"/>
    <w:rsid w:val="00B43DB9"/>
    <w:rsid w:val="00B506E6"/>
    <w:rsid w:val="00B62D69"/>
    <w:rsid w:val="00B83C6D"/>
    <w:rsid w:val="00B855E6"/>
    <w:rsid w:val="00B94289"/>
    <w:rsid w:val="00B974D5"/>
    <w:rsid w:val="00BA6416"/>
    <w:rsid w:val="00BB1121"/>
    <w:rsid w:val="00BC2DC7"/>
    <w:rsid w:val="00BC4BD3"/>
    <w:rsid w:val="00BD4E51"/>
    <w:rsid w:val="00BE6840"/>
    <w:rsid w:val="00C03F16"/>
    <w:rsid w:val="00C05CA1"/>
    <w:rsid w:val="00C34B9C"/>
    <w:rsid w:val="00C34BF0"/>
    <w:rsid w:val="00C37C2E"/>
    <w:rsid w:val="00C51A7E"/>
    <w:rsid w:val="00C768B8"/>
    <w:rsid w:val="00C97170"/>
    <w:rsid w:val="00CA3925"/>
    <w:rsid w:val="00CA45B1"/>
    <w:rsid w:val="00CC2BB4"/>
    <w:rsid w:val="00CC4262"/>
    <w:rsid w:val="00CD1438"/>
    <w:rsid w:val="00CF656D"/>
    <w:rsid w:val="00D032F9"/>
    <w:rsid w:val="00D10C77"/>
    <w:rsid w:val="00D22CCF"/>
    <w:rsid w:val="00D36489"/>
    <w:rsid w:val="00D92CFC"/>
    <w:rsid w:val="00DB3C50"/>
    <w:rsid w:val="00DD26A1"/>
    <w:rsid w:val="00DD5692"/>
    <w:rsid w:val="00DD6CA9"/>
    <w:rsid w:val="00DF1715"/>
    <w:rsid w:val="00DF48CE"/>
    <w:rsid w:val="00DF55E3"/>
    <w:rsid w:val="00E0043C"/>
    <w:rsid w:val="00E115DE"/>
    <w:rsid w:val="00E47B30"/>
    <w:rsid w:val="00E47F82"/>
    <w:rsid w:val="00E73F67"/>
    <w:rsid w:val="00E769AE"/>
    <w:rsid w:val="00E960F0"/>
    <w:rsid w:val="00EA4EF7"/>
    <w:rsid w:val="00EA72A0"/>
    <w:rsid w:val="00EE6769"/>
    <w:rsid w:val="00F0623C"/>
    <w:rsid w:val="00F3188E"/>
    <w:rsid w:val="00F50401"/>
    <w:rsid w:val="00F60846"/>
    <w:rsid w:val="00F62FF2"/>
    <w:rsid w:val="00F7427A"/>
    <w:rsid w:val="00F74C53"/>
    <w:rsid w:val="00F97A0F"/>
    <w:rsid w:val="00FC2B79"/>
    <w:rsid w:val="00FF175F"/>
    <w:rsid w:val="01AE5000"/>
    <w:rsid w:val="021E4B94"/>
    <w:rsid w:val="0251602B"/>
    <w:rsid w:val="02933588"/>
    <w:rsid w:val="04196673"/>
    <w:rsid w:val="059B2E8C"/>
    <w:rsid w:val="05B834C4"/>
    <w:rsid w:val="06010627"/>
    <w:rsid w:val="077B080C"/>
    <w:rsid w:val="07EC446B"/>
    <w:rsid w:val="083E3BE1"/>
    <w:rsid w:val="08AF19B7"/>
    <w:rsid w:val="093071F1"/>
    <w:rsid w:val="09412DDC"/>
    <w:rsid w:val="0A202E05"/>
    <w:rsid w:val="0B8954AD"/>
    <w:rsid w:val="0D66767A"/>
    <w:rsid w:val="0E5E4003"/>
    <w:rsid w:val="10717EA3"/>
    <w:rsid w:val="114B50D1"/>
    <w:rsid w:val="118E33B7"/>
    <w:rsid w:val="120D61AA"/>
    <w:rsid w:val="126A40D5"/>
    <w:rsid w:val="13806427"/>
    <w:rsid w:val="13F319CC"/>
    <w:rsid w:val="14001A6B"/>
    <w:rsid w:val="156E19F1"/>
    <w:rsid w:val="15FC39CD"/>
    <w:rsid w:val="16032B3D"/>
    <w:rsid w:val="1679520D"/>
    <w:rsid w:val="16F70075"/>
    <w:rsid w:val="18500D58"/>
    <w:rsid w:val="18606D23"/>
    <w:rsid w:val="18DC09DA"/>
    <w:rsid w:val="1B186D28"/>
    <w:rsid w:val="1D580C71"/>
    <w:rsid w:val="1DD012A1"/>
    <w:rsid w:val="1F591402"/>
    <w:rsid w:val="209A02D1"/>
    <w:rsid w:val="226422D7"/>
    <w:rsid w:val="230B7D29"/>
    <w:rsid w:val="236A28C9"/>
    <w:rsid w:val="23994C4A"/>
    <w:rsid w:val="247A323C"/>
    <w:rsid w:val="24CF438F"/>
    <w:rsid w:val="25865DAD"/>
    <w:rsid w:val="25D42D88"/>
    <w:rsid w:val="266367EB"/>
    <w:rsid w:val="287419CB"/>
    <w:rsid w:val="2A453CF7"/>
    <w:rsid w:val="2AB368BD"/>
    <w:rsid w:val="2AC236D8"/>
    <w:rsid w:val="2D570EA7"/>
    <w:rsid w:val="2D922A3B"/>
    <w:rsid w:val="31183684"/>
    <w:rsid w:val="332E49AF"/>
    <w:rsid w:val="3546176D"/>
    <w:rsid w:val="3568524D"/>
    <w:rsid w:val="365E6283"/>
    <w:rsid w:val="36CE04BF"/>
    <w:rsid w:val="37D06521"/>
    <w:rsid w:val="37FD6AF2"/>
    <w:rsid w:val="3A124859"/>
    <w:rsid w:val="3A6F5B70"/>
    <w:rsid w:val="3C4D4F06"/>
    <w:rsid w:val="3D0E746C"/>
    <w:rsid w:val="3E352DDA"/>
    <w:rsid w:val="3E5F5944"/>
    <w:rsid w:val="3EE467AF"/>
    <w:rsid w:val="3F1953E1"/>
    <w:rsid w:val="3F4419B0"/>
    <w:rsid w:val="3F4557C4"/>
    <w:rsid w:val="3F7C4232"/>
    <w:rsid w:val="40E91A2E"/>
    <w:rsid w:val="41B6061A"/>
    <w:rsid w:val="421768F6"/>
    <w:rsid w:val="4369324F"/>
    <w:rsid w:val="43806560"/>
    <w:rsid w:val="456F2E47"/>
    <w:rsid w:val="461141AF"/>
    <w:rsid w:val="468044F0"/>
    <w:rsid w:val="471F20B0"/>
    <w:rsid w:val="495B4287"/>
    <w:rsid w:val="49B23FBA"/>
    <w:rsid w:val="49C47FC2"/>
    <w:rsid w:val="4A3A103B"/>
    <w:rsid w:val="4BFF1392"/>
    <w:rsid w:val="4C055B09"/>
    <w:rsid w:val="4CE6087E"/>
    <w:rsid w:val="4D623065"/>
    <w:rsid w:val="4FCA7583"/>
    <w:rsid w:val="50272BE4"/>
    <w:rsid w:val="5293213C"/>
    <w:rsid w:val="539109E6"/>
    <w:rsid w:val="55D36767"/>
    <w:rsid w:val="56E1773D"/>
    <w:rsid w:val="57114567"/>
    <w:rsid w:val="57EB40E8"/>
    <w:rsid w:val="580507FA"/>
    <w:rsid w:val="5971283C"/>
    <w:rsid w:val="5D867C2C"/>
    <w:rsid w:val="5ECB6DAD"/>
    <w:rsid w:val="605E69F8"/>
    <w:rsid w:val="61CC3365"/>
    <w:rsid w:val="6255179C"/>
    <w:rsid w:val="62854F1A"/>
    <w:rsid w:val="62CC3449"/>
    <w:rsid w:val="62F12EF3"/>
    <w:rsid w:val="63706BAA"/>
    <w:rsid w:val="646B2ACD"/>
    <w:rsid w:val="65780100"/>
    <w:rsid w:val="65B4193E"/>
    <w:rsid w:val="670608B7"/>
    <w:rsid w:val="67FB4169"/>
    <w:rsid w:val="69F86C45"/>
    <w:rsid w:val="6AD5191E"/>
    <w:rsid w:val="6CFC2702"/>
    <w:rsid w:val="718C3573"/>
    <w:rsid w:val="71CA776B"/>
    <w:rsid w:val="71F776B0"/>
    <w:rsid w:val="738E3356"/>
    <w:rsid w:val="763D4840"/>
    <w:rsid w:val="768C26B9"/>
    <w:rsid w:val="77AB5BFE"/>
    <w:rsid w:val="7C93151C"/>
    <w:rsid w:val="7CFA4442"/>
    <w:rsid w:val="7D665249"/>
    <w:rsid w:val="7E30329C"/>
    <w:rsid w:val="7EF84CD3"/>
    <w:rsid w:val="7FA8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paragraph" w:customStyle="1" w:styleId="8">
    <w:name w:val="页脚1"/>
    <w:basedOn w:val="1"/>
    <w:next w:val="3"/>
    <w:link w:val="9"/>
    <w:unhideWhenUsed/>
    <w:qFormat/>
    <w:uiPriority w:val="99"/>
    <w:pPr>
      <w:tabs>
        <w:tab w:val="center" w:pos="4153"/>
        <w:tab w:val="right" w:pos="8306"/>
      </w:tabs>
      <w:snapToGrid w:val="0"/>
      <w:jc w:val="left"/>
    </w:pPr>
    <w:rPr>
      <w:rFonts w:eastAsia="华文仿宋"/>
      <w:sz w:val="18"/>
      <w:szCs w:val="18"/>
    </w:rPr>
  </w:style>
  <w:style w:type="character" w:customStyle="1" w:styleId="9">
    <w:name w:val="页脚 Char"/>
    <w:basedOn w:val="7"/>
    <w:link w:val="8"/>
    <w:qFormat/>
    <w:uiPriority w:val="99"/>
    <w:rPr>
      <w:rFonts w:eastAsia="华文仿宋"/>
      <w:sz w:val="18"/>
      <w:szCs w:val="18"/>
    </w:rPr>
  </w:style>
  <w:style w:type="character" w:customStyle="1" w:styleId="10">
    <w:name w:val="页脚 Char1"/>
    <w:basedOn w:val="7"/>
    <w:link w:val="3"/>
    <w:semiHidden/>
    <w:qFormat/>
    <w:uiPriority w:val="99"/>
    <w:rPr>
      <w:sz w:val="18"/>
      <w:szCs w:val="18"/>
    </w:rPr>
  </w:style>
  <w:style w:type="character" w:customStyle="1" w:styleId="11">
    <w:name w:val="页眉 Char"/>
    <w:basedOn w:val="7"/>
    <w:link w:val="4"/>
    <w:qFormat/>
    <w:uiPriority w:val="99"/>
    <w:rPr>
      <w:sz w:val="18"/>
      <w:szCs w:val="18"/>
    </w:rPr>
  </w:style>
  <w:style w:type="paragraph" w:customStyle="1" w:styleId="12">
    <w:name w:val="Char2"/>
    <w:basedOn w:val="1"/>
    <w:qFormat/>
    <w:uiPriority w:val="0"/>
    <w:pPr>
      <w:spacing w:line="360" w:lineRule="auto"/>
      <w:ind w:firstLine="200" w:firstLineChars="200"/>
    </w:pPr>
    <w:rPr>
      <w:rFonts w:ascii="宋体" w:hAnsi="宋体" w:eastAsia="宋体" w:cs="宋体"/>
      <w:sz w:val="24"/>
      <w:szCs w:val="24"/>
    </w:rPr>
  </w:style>
  <w:style w:type="character" w:customStyle="1" w:styleId="13">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145</Words>
  <Characters>828</Characters>
  <Lines>6</Lines>
  <Paragraphs>1</Paragraphs>
  <TotalTime>5</TotalTime>
  <ScaleCrop>false</ScaleCrop>
  <LinksUpToDate>false</LinksUpToDate>
  <CharactersWithSpaces>972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2017-12-25T08:19:00Z</dcterms:created>
  <dc:creator>PC</dc:creator>
  <cp:lastModifiedBy>花花</cp:lastModifiedBy>
  <cp:lastPrinted>2018-12-25T01:34:00Z</cp:lastPrinted>
  <dcterms:modified xsi:type="dcterms:W3CDTF">2021-08-23T03:00:47Z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5CB6E23966DA41CB83CE3A50850C0D88</vt:lpwstr>
  </property>
</Properties>
</file>