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沙坡头区兴仁镇移民区泰和团结村压砂地</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蓄</w:t>
      </w:r>
      <w:r>
        <w:rPr>
          <w:rFonts w:hint="default" w:ascii="Times New Roman" w:hAnsi="Times New Roman" w:eastAsia="方正小标宋_GBK" w:cs="Times New Roman"/>
          <w:color w:val="000000"/>
          <w:sz w:val="44"/>
          <w:szCs w:val="44"/>
          <w:lang w:val="en-US" w:eastAsia="zh-CN"/>
        </w:rPr>
        <w:t>水池项</w:t>
      </w:r>
      <w:r>
        <w:rPr>
          <w:rFonts w:hint="eastAsia" w:ascii="Times New Roman" w:hAnsi="Times New Roman" w:eastAsia="方正小标宋_GBK" w:cs="Times New Roman"/>
          <w:color w:val="000000"/>
          <w:sz w:val="44"/>
          <w:szCs w:val="44"/>
          <w:lang w:val="en-US" w:eastAsia="zh-CN"/>
        </w:rPr>
        <w:t>目</w:t>
      </w:r>
      <w:r>
        <w:rPr>
          <w:rFonts w:hint="default" w:ascii="Times New Roman" w:hAnsi="Times New Roman" w:eastAsia="方正小标宋_GBK" w:cs="Times New Roman"/>
          <w:color w:val="000000"/>
          <w:sz w:val="44"/>
          <w:szCs w:val="44"/>
          <w:lang w:val="en-US" w:eastAsia="zh-CN"/>
        </w:rPr>
        <w:t>竣工验收鉴定书</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8月28日、2020年8月27日，沙坡头区发展和改革局组织沙坡头区财政局、水务局、扶贫办成立竣工验收小组，对沙坡头区兴仁镇移民区泰和团结村压砂地蓄水池项目进行竣工验收，项目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2018年11月13日，沙坡头区发展和改革局以《关于沙坡头区兴仁镇移民区泰和团结村压砂地蓄水池</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程建设方案的批复》（卫沙发改发〔20</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〕275号）批准了项目建设方案。批复主要建设内容为：新建1000立万米蓄水池3座、300立方米蓄水池1座、500立方米蓄水池1座，铺设de</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25PVC管645米，配套管理房5间，配套柴油泵10台套，新建闸阀井8座，盲板封堵管道14处，新建120吨地磅1台套，20吨地磅1台套，硬化地</w:t>
      </w:r>
      <w:r>
        <w:rPr>
          <w:rFonts w:hint="eastAsia" w:ascii="Times New Roman" w:hAnsi="Times New Roman" w:eastAsia="仿宋_GB2312" w:cs="Times New Roman"/>
          <w:sz w:val="32"/>
          <w:szCs w:val="32"/>
          <w:lang w:val="en-US" w:eastAsia="zh-CN"/>
        </w:rPr>
        <w:t>坪</w:t>
      </w:r>
      <w:r>
        <w:rPr>
          <w:rFonts w:hint="default" w:ascii="Times New Roman" w:hAnsi="Times New Roman" w:eastAsia="仿宋_GB2312" w:cs="Times New Roman"/>
          <w:sz w:val="32"/>
          <w:szCs w:val="32"/>
          <w:lang w:val="en-US" w:eastAsia="zh-CN"/>
        </w:rPr>
        <w:t>3219</w:t>
      </w:r>
      <w:r>
        <w:rPr>
          <w:rFonts w:hint="eastAsia" w:ascii="Times New Roman" w:hAnsi="Times New Roman" w:eastAsia="仿宋_GB2312" w:cs="Times New Roman"/>
          <w:sz w:val="32"/>
          <w:szCs w:val="32"/>
          <w:lang w:val="en-US" w:eastAsia="zh-CN"/>
        </w:rPr>
        <w:t>平</w:t>
      </w:r>
      <w:r>
        <w:rPr>
          <w:rFonts w:hint="default" w:ascii="Times New Roman" w:hAnsi="Times New Roman" w:eastAsia="仿宋_GB2312" w:cs="Times New Roman"/>
          <w:sz w:val="32"/>
          <w:szCs w:val="32"/>
          <w:lang w:val="en-US" w:eastAsia="zh-CN"/>
        </w:rPr>
        <w:t>方米。项目概算总投资141.84万元，资金来源为扶贫资金。</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项目建设单位为沙坡头区兴仁镇人民政府，设计单位为宁夏 中卫市水利勘测设计院，招标代理单位为宁夏金诚信建设</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程咨 询有限公司，造价咨询单位为宁夏永恒信建设工程咨询有限公司，施工单位为宁夏鑫源建设</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程有限公司，监理单位为新疆中厦建设工程项目管理有限公司宁夏分公司。项目在建设过程中，落买了项目法人责任制、招投标制、合同管理制、工程建设监理制。项目法人单位采取合同委托的</w:t>
      </w:r>
      <w:r>
        <w:rPr>
          <w:rFonts w:hint="eastAsia"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val="en-US" w:eastAsia="zh-CN"/>
        </w:rPr>
        <w:t>式确定了项目勘查设计、招标代理、监理单位，采取邀请招标的方式确定了施工单位，与相关单位均</w:t>
      </w:r>
      <w:r>
        <w:rPr>
          <w:rFonts w:hint="eastAsia" w:ascii="Times New Roman" w:hAnsi="Times New Roman" w:eastAsia="仿宋_GB2312" w:cs="Times New Roman"/>
          <w:sz w:val="32"/>
          <w:szCs w:val="32"/>
          <w:lang w:val="en-US" w:eastAsia="zh-CN"/>
        </w:rPr>
        <w:t>签</w:t>
      </w:r>
      <w:r>
        <w:rPr>
          <w:rFonts w:hint="default" w:ascii="Times New Roman" w:hAnsi="Times New Roman" w:eastAsia="仿宋_GB2312" w:cs="Times New Roman"/>
          <w:sz w:val="32"/>
          <w:szCs w:val="32"/>
          <w:lang w:val="en-US" w:eastAsia="zh-CN"/>
        </w:rPr>
        <w:t>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018年12月14日，项目在中卫市公共资</w:t>
      </w:r>
      <w:r>
        <w:rPr>
          <w:rFonts w:hint="eastAsia" w:ascii="Times New Roman" w:hAnsi="Times New Roman" w:eastAsia="仿宋_GB2312" w:cs="Times New Roman"/>
          <w:sz w:val="32"/>
          <w:szCs w:val="32"/>
          <w:lang w:val="en-US" w:eastAsia="zh-CN"/>
        </w:rPr>
        <w:t>源</w:t>
      </w:r>
      <w:r>
        <w:rPr>
          <w:rFonts w:hint="default" w:ascii="Times New Roman" w:hAnsi="Times New Roman" w:eastAsia="仿宋_GB2312" w:cs="Times New Roman"/>
          <w:sz w:val="32"/>
          <w:szCs w:val="32"/>
          <w:lang w:val="en-US" w:eastAsia="zh-CN"/>
        </w:rPr>
        <w:t>交易中心开标， 采取邀请招标，中标单位为宁夏鑫源建设工程有限公司，中标价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1284837元。2019年4月16日，兴仁镇人民政府组织施工、监理、设计等单位进行了自查验收，验收结果为合格。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项目批复概算总投资为141.84万元，实际完成投资128.4万元，其中：审定工程造价1226348元，监理费15418元，设计费36700元，工程造价咨询费5540元。较概算结余13.44万元， 节约率约为 9.48 %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存在问题及整改情况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施工资科单位</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程、分部工程验收资料无</w:t>
      </w:r>
      <w:r>
        <w:rPr>
          <w:rFonts w:hint="eastAsia" w:ascii="Times New Roman" w:hAnsi="Times New Roman" w:eastAsia="仿宋_GB2312" w:cs="Times New Roman"/>
          <w:sz w:val="32"/>
          <w:szCs w:val="32"/>
          <w:lang w:val="en-US" w:eastAsia="zh-CN"/>
        </w:rPr>
        <w:t>签</w:t>
      </w:r>
      <w:r>
        <w:rPr>
          <w:rFonts w:hint="default" w:ascii="Times New Roman" w:hAnsi="Times New Roman" w:eastAsia="仿宋_GB2312" w:cs="Times New Roman"/>
          <w:sz w:val="32"/>
          <w:szCs w:val="32"/>
          <w:lang w:val="en-US" w:eastAsia="zh-CN"/>
        </w:rPr>
        <w:t>字盖章；无结算审核合同</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根据兴仁镇人民政府《关于对兴仁镇2017-2018年度实</w:t>
      </w:r>
      <w:r>
        <w:rPr>
          <w:rFonts w:hint="eastAsia" w:ascii="Times New Roman" w:hAnsi="Times New Roman" w:eastAsia="仿宋_GB2312" w:cs="Times New Roman"/>
          <w:sz w:val="32"/>
          <w:szCs w:val="32"/>
          <w:lang w:val="en-US" w:eastAsia="zh-CN"/>
        </w:rPr>
        <w:t>施</w:t>
      </w:r>
      <w:r>
        <w:rPr>
          <w:rFonts w:hint="default" w:ascii="Times New Roman" w:hAnsi="Times New Roman" w:eastAsia="仿宋_GB2312" w:cs="Times New Roman"/>
          <w:sz w:val="32"/>
          <w:szCs w:val="32"/>
          <w:lang w:val="en-US" w:eastAsia="zh-CN"/>
        </w:rPr>
        <w:t>的扶贫项目进行竣工复验的函》及验收小组现场复验核对，项目存在问题</w:t>
      </w:r>
      <w:r>
        <w:rPr>
          <w:rFonts w:hint="eastAsia"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lang w:val="en-US" w:eastAsia="zh-CN"/>
        </w:rPr>
        <w:t>整改完成。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听取项目建设单位的汇报，实地查看项目建设基本情况，查阅项目档案资料，经验收组研究讨论，形成如下验收意见：该项目各项审批手续基本齐全；工程建设执行了项目“四制”管理；基本按批复的建设方案建设完成；各项档案资料齐全完善；财务管理合理规范，投资控制合理；完成竣工</w:t>
      </w:r>
      <w:r>
        <w:rPr>
          <w:rFonts w:hint="eastAsia" w:ascii="Times New Roman" w:hAnsi="Times New Roman" w:eastAsia="仿宋_GB2312" w:cs="Times New Roman"/>
          <w:sz w:val="32"/>
          <w:szCs w:val="32"/>
          <w:lang w:val="en-US" w:eastAsia="zh-CN"/>
        </w:rPr>
        <w:t>结算审核</w:t>
      </w:r>
      <w:r>
        <w:rPr>
          <w:rFonts w:hint="default" w:ascii="Times New Roman" w:hAnsi="Times New Roman" w:eastAsia="仿宋_GB2312" w:cs="Times New Roman"/>
          <w:sz w:val="32"/>
          <w:szCs w:val="32"/>
          <w:lang w:val="en-US" w:eastAsia="zh-CN"/>
        </w:rPr>
        <w:t>。原则同意沙坡头区兴仁镇东滩村、拓寨村村庄道路项目通过竣工验收。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default" w:ascii="Times New Roman" w:hAnsi="Times New Roman" w:eastAsia="仿宋" w:cs="Times New Roman"/>
                <w:color w:val="000000" w:themeColor="text1"/>
                <w:kern w:val="0"/>
                <w:sz w:val="28"/>
                <w:szCs w:val="28"/>
                <w:lang w:eastAsia="zh-CN"/>
              </w:rPr>
              <w:t>区财政局、</w:t>
            </w:r>
            <w:r>
              <w:rPr>
                <w:rFonts w:hint="eastAsia" w:ascii="Times New Roman" w:hAnsi="Times New Roman" w:eastAsia="仿宋" w:cs="Times New Roman"/>
                <w:color w:val="000000" w:themeColor="text1"/>
                <w:kern w:val="0"/>
                <w:sz w:val="28"/>
                <w:szCs w:val="28"/>
                <w:lang w:eastAsia="zh-CN"/>
              </w:rPr>
              <w:t>水务</w:t>
            </w:r>
            <w:bookmarkStart w:id="0" w:name="_GoBack"/>
            <w:bookmarkEnd w:id="0"/>
            <w:r>
              <w:rPr>
                <w:rFonts w:hint="eastAsia" w:ascii="Times New Roman" w:hAnsi="Times New Roman" w:eastAsia="仿宋" w:cs="Times New Roman"/>
                <w:color w:val="000000" w:themeColor="text1"/>
                <w:kern w:val="0"/>
                <w:sz w:val="28"/>
                <w:szCs w:val="28"/>
                <w:lang w:eastAsia="zh-CN"/>
              </w:rPr>
              <w:t>局</w:t>
            </w:r>
            <w:r>
              <w:rPr>
                <w:rFonts w:hint="default" w:ascii="Times New Roman" w:hAnsi="Times New Roman" w:eastAsia="仿宋" w:cs="Times New Roman"/>
                <w:color w:val="000000" w:themeColor="text1"/>
                <w:kern w:val="0"/>
                <w:sz w:val="28"/>
                <w:szCs w:val="28"/>
                <w:highlight w:val="none"/>
                <w:lang w:eastAsia="zh-CN"/>
              </w:rPr>
              <w:t>、</w:t>
            </w:r>
            <w:r>
              <w:rPr>
                <w:rFonts w:hint="eastAsia" w:ascii="Times New Roman" w:hAnsi="Times New Roman" w:eastAsia="仿宋" w:cs="Times New Roman"/>
                <w:color w:val="000000" w:themeColor="text1"/>
                <w:kern w:val="0"/>
                <w:sz w:val="28"/>
                <w:szCs w:val="28"/>
                <w:highlight w:val="none"/>
                <w:lang w:eastAsia="zh-CN"/>
              </w:rPr>
              <w:t>扶贫开发办公室</w:t>
            </w:r>
            <w:r>
              <w:rPr>
                <w:rFonts w:hint="default" w:ascii="Times New Roman" w:hAnsi="Times New Roman" w:eastAsia="仿宋" w:cs="Times New Roman"/>
                <w:color w:val="000000" w:themeColor="text1"/>
                <w:kern w:val="0"/>
                <w:sz w:val="28"/>
                <w:szCs w:val="28"/>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 xml:space="preserve">中卫市沙坡头区发展和改革局            </w:t>
            </w:r>
            <w:r>
              <w:rPr>
                <w:rFonts w:hint="eastAsia" w:ascii="Times New Roman" w:hAnsi="Times New Roman" w:eastAsia="仿宋" w:cs="Times New Roman"/>
                <w:color w:val="000000" w:themeColor="text1"/>
                <w:kern w:val="0"/>
                <w:sz w:val="28"/>
                <w:szCs w:val="28"/>
                <w:lang w:val="en-US" w:eastAsia="zh-CN"/>
              </w:rPr>
              <w:t xml:space="preserve">  </w:t>
            </w:r>
            <w:r>
              <w:rPr>
                <w:rFonts w:hint="default" w:ascii="Times New Roman" w:hAnsi="Times New Roman" w:eastAsia="仿宋" w:cs="Times New Roman"/>
                <w:color w:val="000000" w:themeColor="text1"/>
                <w:kern w:val="0"/>
                <w:sz w:val="28"/>
                <w:szCs w:val="28"/>
              </w:rPr>
              <w:t>20</w:t>
            </w:r>
            <w:r>
              <w:rPr>
                <w:rFonts w:hint="eastAsia" w:ascii="Times New Roman" w:hAnsi="Times New Roman" w:eastAsia="仿宋" w:cs="Times New Roman"/>
                <w:color w:val="000000" w:themeColor="text1"/>
                <w:kern w:val="0"/>
                <w:sz w:val="28"/>
                <w:szCs w:val="28"/>
                <w:lang w:val="en-US" w:eastAsia="zh-CN"/>
              </w:rPr>
              <w:t>21</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22</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7518"/>
    <w:multiLevelType w:val="singleLevel"/>
    <w:tmpl w:val="A2A57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3F319CC"/>
    <w:rsid w:val="14001A6B"/>
    <w:rsid w:val="156E19F1"/>
    <w:rsid w:val="15FC39CD"/>
    <w:rsid w:val="16032B3D"/>
    <w:rsid w:val="160E1B51"/>
    <w:rsid w:val="1679520D"/>
    <w:rsid w:val="18500D58"/>
    <w:rsid w:val="18DC09D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31183684"/>
    <w:rsid w:val="332E49AF"/>
    <w:rsid w:val="3546176D"/>
    <w:rsid w:val="3568524D"/>
    <w:rsid w:val="365E6283"/>
    <w:rsid w:val="36CE04BF"/>
    <w:rsid w:val="37D06521"/>
    <w:rsid w:val="37FD6AF2"/>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CE6087E"/>
    <w:rsid w:val="4D623065"/>
    <w:rsid w:val="4FCA7583"/>
    <w:rsid w:val="50272BE4"/>
    <w:rsid w:val="5293213C"/>
    <w:rsid w:val="539109E6"/>
    <w:rsid w:val="55D36767"/>
    <w:rsid w:val="56E1773D"/>
    <w:rsid w:val="57114567"/>
    <w:rsid w:val="57EB40E8"/>
    <w:rsid w:val="580507FA"/>
    <w:rsid w:val="5971283C"/>
    <w:rsid w:val="5D867C2C"/>
    <w:rsid w:val="5ECB6DAD"/>
    <w:rsid w:val="605E69F8"/>
    <w:rsid w:val="61CC3365"/>
    <w:rsid w:val="6255179C"/>
    <w:rsid w:val="62854F1A"/>
    <w:rsid w:val="62CC3449"/>
    <w:rsid w:val="62F12EF3"/>
    <w:rsid w:val="646B2ACD"/>
    <w:rsid w:val="65780100"/>
    <w:rsid w:val="65B4193E"/>
    <w:rsid w:val="670608B7"/>
    <w:rsid w:val="67FB4169"/>
    <w:rsid w:val="69F86C45"/>
    <w:rsid w:val="6AD5191E"/>
    <w:rsid w:val="6CFC2702"/>
    <w:rsid w:val="718C3573"/>
    <w:rsid w:val="71CA776B"/>
    <w:rsid w:val="71F776B0"/>
    <w:rsid w:val="738E3356"/>
    <w:rsid w:val="763D4840"/>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8</TotalTime>
  <ScaleCrop>false</ScaleCrop>
  <LinksUpToDate>false</LinksUpToDate>
  <CharactersWithSpaces>972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2021-08-20T10:04:12Z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5CB6E23966DA41CB83CE3A50850C0D88</vt:lpwstr>
  </property>
</Properties>
</file>