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沙坡头区康乐移民骨干供水改造工程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竣工验收鉴定书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2020年10月13日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，沙坡头区发展和改革局会同财政局、自然资源局、扶贫开发办公室、沙坡头区灌既管理所组成竣工验收 小组，对沙坡头区康乐移民骨干供水改造工程进行竣工验收，项目设计、监理、施工等参建单位代表参加了验收。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2019年5月27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，沙坡头区发展和改革局以《关于沙坡头区康乐移民骨于供水改造工程初步设计的批复》（卫沙发改发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〔2019〕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81号）批准了项目初步设计。批复主要建设内容为：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（一）水源及管线工程：1.改造康乐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泵站进水口及进水前池各1座，闸门尺寸1.2 米×以1.2米，采用测控一体化闸门， 安装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污机1台；扩建康乐二泵站进水前池1座。2.改建扩建厂房14间387 .23平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米，其中：拆除重建康乐一泵站主厂房5间134.16平方米，新建康乐二泵站主厂房5间145.05平方米，新建康乐二泵站副厂房4间108.02平方米，均为砖混坡屋顶结构。3.铺设球墨铸铁管8.242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米，其中：康乐一泵站铺设3.4千米；康乐二泵站铺设4.842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米。4康乐泵站安装卧式离心泵9台(6用3备），安装真空泵3台，排污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3台，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水泵2台。5.新建改建管线建筑物448座及其他配套工程等。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（二）供电工程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1.康乐一泵站新建架空绝缘导线5米，新增电缆终端杆l基、160KVA站用变一台，对原有计量柜和无功补偿柜进行更换，新增高压固态软启动柜2台，低压75KW变频柜1台等。2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康乐二泵站新建架空绝缘导线2977米，敷设高压电缆130米，新增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杆53基、制作拉线19组、调压器一台、真空断路器1台，拆除原有架空线路及杆塔，对原有低扬程无功补偿柜进行更换，新增高压固态软启动柜6台、低压55KW变频柜l台等。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（三）自动化工程：对康乐泵站进行通信网络系统建设、自动化控制系统建设、视频系统建设、语音系统建设。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项目概算总投资2946万元，资金来源为扶贫专项资金。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项目建设单位为沙坡头区水务局，项目设计单位为宁夏中卫市水利勘测设计院，一标段施工单位为中卫市玉龙水电建筑安装有限公司，二标段施工单位为宁夏秦禹建筑工程有限公司，三标段旌工单位为宁夏盐环定水利水电工程有限公司，四标段施工单位为晋城市兴方管业有限公司，五标段施工单位为新兴铸管股份有限公司，六标段施工单位为上海东方泵业（集团）有限公司，  七标段施工单位为西屋港能企业（上海）股份有限公司，八标段施工单位为凯通科技股份有限公司。监理单位为宁夏铸诚监理咨询有限公司。项目在建设过程中，落实了项目法人责任制、招投标制、合同管理制度、工程建设监理制。项目法人单位采取合同委托的方式确定了项目勘查设计、招标代理单位，采取公开招标的方式确定了施工单位、监理单位，与相关单位均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2019年7月18日，该项目在中卫市公共资源交易中心开标，采取公开招标方式确定中标单位，其中：一标段中标单位为中卫市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龙水电建筑安装有限公司，中标价4138064元；二标段中标单位为宁夏秦禹建设工程有限公司，中标价4445902.16元；三标段中标单位为宁夏盐环定水利水电工程有限公司，中标价2656332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;四标段中标单位为晋城市兴方管业有限公司，中标价3612328.26元；五标段中标单位为新兴铸管股份有限公司，中标价4272475.51元；六标段中标单位为上海东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泵业（集团）有限公司，中标价2128486元；七标段中标单位为西屋港能企业（上海）股份有限公司，中标价1588000元；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标段中标单位为凯通科技股份有限公司，中标价1856539元。项目于2019年8月3日开工建设，2019年12月23日完工。2020年6月19日，沙坡头区水务局组织项目设计、施工、监理单位进行了自查验收，验收结果为合格。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项目批复概算总投资为2946万元，实际完成投2569.07万元，其中：审定工程造价 2425.95万元，设计费90.85万元，监理费29 .2万元，造价咨询费5.73万元，第三方检测费5.1万元，技术咨询费1.8万元，设计费5.84万元，公路占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费4.6万元。较概算结余376.93万元，节约率约为12 .79%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通过听取项目建设单位的汇报，实地查看项目建设基本情况，查阅项目档案资料，经验收组研究讨论，形成如下验收意见：该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项目各项审批手续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齐全；工程建设执行了项目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“四制”</w:t>
      </w:r>
      <w:r>
        <w:rPr>
          <w:rFonts w:hint="default" w:ascii="Times New Roman" w:hAnsi="Times New Roman" w:eastAsia="仿宋" w:cs="Times New Roman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；基本</w:t>
      </w:r>
      <w:r>
        <w:rPr>
          <w:rFonts w:hint="default" w:ascii="Times New Roman" w:hAnsi="Times New Roman" w:eastAsia="仿宋" w:cs="Times New Roman"/>
          <w:sz w:val="32"/>
          <w:szCs w:val="32"/>
        </w:rPr>
        <w:t>按批复的建设方案建设完成；各项档案资料齐全完善；财务管理合理规范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投资控制合理；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完成竣工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结算审核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沙坡头区康乐移民骨于供水改造工程通过竣工验收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区财政局、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自然资源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扶贫开发办公室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 xml:space="preserve">中卫市沙坡头区发展和改革局 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7B080C"/>
    <w:rsid w:val="07EC446B"/>
    <w:rsid w:val="083E3BE1"/>
    <w:rsid w:val="08AF19B7"/>
    <w:rsid w:val="093071F1"/>
    <w:rsid w:val="09412DDC"/>
    <w:rsid w:val="0A202E05"/>
    <w:rsid w:val="0B8954AD"/>
    <w:rsid w:val="0D66767A"/>
    <w:rsid w:val="0E5E4003"/>
    <w:rsid w:val="10717EA3"/>
    <w:rsid w:val="114B50D1"/>
    <w:rsid w:val="118E33B7"/>
    <w:rsid w:val="120D61AA"/>
    <w:rsid w:val="126A40D5"/>
    <w:rsid w:val="13806427"/>
    <w:rsid w:val="156E19F1"/>
    <w:rsid w:val="15FC39CD"/>
    <w:rsid w:val="16032B3D"/>
    <w:rsid w:val="1679520D"/>
    <w:rsid w:val="167D555A"/>
    <w:rsid w:val="18500D58"/>
    <w:rsid w:val="18DC09DA"/>
    <w:rsid w:val="1B186D28"/>
    <w:rsid w:val="1D580C71"/>
    <w:rsid w:val="1DD012A1"/>
    <w:rsid w:val="1F591402"/>
    <w:rsid w:val="209A02D1"/>
    <w:rsid w:val="226422D7"/>
    <w:rsid w:val="230B7D29"/>
    <w:rsid w:val="236A28C9"/>
    <w:rsid w:val="23994C4A"/>
    <w:rsid w:val="247A323C"/>
    <w:rsid w:val="24CF438F"/>
    <w:rsid w:val="25865DAD"/>
    <w:rsid w:val="25D42D88"/>
    <w:rsid w:val="266367EB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CE04BF"/>
    <w:rsid w:val="37D06521"/>
    <w:rsid w:val="37FD6AF2"/>
    <w:rsid w:val="3A124859"/>
    <w:rsid w:val="3A6F5B70"/>
    <w:rsid w:val="3C4D4F06"/>
    <w:rsid w:val="3D0E746C"/>
    <w:rsid w:val="3E352DDA"/>
    <w:rsid w:val="3E5F5944"/>
    <w:rsid w:val="3EE467AF"/>
    <w:rsid w:val="3F1953E1"/>
    <w:rsid w:val="3F4419B0"/>
    <w:rsid w:val="3F4557C4"/>
    <w:rsid w:val="3F7C4232"/>
    <w:rsid w:val="40E91A2E"/>
    <w:rsid w:val="41B6061A"/>
    <w:rsid w:val="421768F6"/>
    <w:rsid w:val="4369324F"/>
    <w:rsid w:val="43806560"/>
    <w:rsid w:val="456F2E47"/>
    <w:rsid w:val="461141AF"/>
    <w:rsid w:val="468044F0"/>
    <w:rsid w:val="471F20B0"/>
    <w:rsid w:val="495B4287"/>
    <w:rsid w:val="49B23FBA"/>
    <w:rsid w:val="49C47FC2"/>
    <w:rsid w:val="4A3A103B"/>
    <w:rsid w:val="4BFF1392"/>
    <w:rsid w:val="4C055B09"/>
    <w:rsid w:val="4CE6087E"/>
    <w:rsid w:val="4D623065"/>
    <w:rsid w:val="4FCA7583"/>
    <w:rsid w:val="50272BE4"/>
    <w:rsid w:val="5293213C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605E69F8"/>
    <w:rsid w:val="61CC3365"/>
    <w:rsid w:val="6255179C"/>
    <w:rsid w:val="62854F1A"/>
    <w:rsid w:val="62CC3449"/>
    <w:rsid w:val="62F12EF3"/>
    <w:rsid w:val="646B2ACD"/>
    <w:rsid w:val="65780100"/>
    <w:rsid w:val="65B4193E"/>
    <w:rsid w:val="670608B7"/>
    <w:rsid w:val="67FB4169"/>
    <w:rsid w:val="69F86C45"/>
    <w:rsid w:val="6AD5191E"/>
    <w:rsid w:val="6CFC2702"/>
    <w:rsid w:val="718C3573"/>
    <w:rsid w:val="71CA776B"/>
    <w:rsid w:val="71F776B0"/>
    <w:rsid w:val="738E3356"/>
    <w:rsid w:val="763D4840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29</TotalTime>
  <ScaleCrop>false</ScaleCrop>
  <LinksUpToDate>false</LinksUpToDate>
  <CharactersWithSpaces>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2021-08-18T08:36:22Z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71494EF7AD534CE08F754811698E29E3</vt:lpwstr>
  </property>
</Properties>
</file>