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920" w:hangingChars="600"/>
        <w:jc w:val="left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2640" w:hangingChars="60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eastAsia" w:eastAsia="方正小标宋_GBK" w:cs="Times New Roman"/>
          <w:color w:val="auto"/>
          <w:sz w:val="44"/>
          <w:szCs w:val="44"/>
          <w:lang w:val="en-US" w:eastAsia="zh-CN"/>
        </w:rPr>
        <w:t>中卫市沙坡头区</w:t>
      </w: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东园镇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“谁执法谁普法”四个清单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2640" w:hangingChars="60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工作分解表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2640" w:hangingChars="60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</w:p>
    <w:tbl>
      <w:tblPr>
        <w:tblStyle w:val="7"/>
        <w:tblW w:w="139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1243"/>
        <w:gridCol w:w="2310"/>
        <w:gridCol w:w="3347"/>
        <w:gridCol w:w="3300"/>
        <w:gridCol w:w="16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7" w:type="dxa"/>
            <w:vMerge w:val="restart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43" w:type="dxa"/>
            <w:vMerge w:val="restart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</w:tc>
        <w:tc>
          <w:tcPr>
            <w:tcW w:w="2310" w:type="dxa"/>
            <w:vMerge w:val="restart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内容清单</w:t>
            </w:r>
          </w:p>
        </w:tc>
        <w:tc>
          <w:tcPr>
            <w:tcW w:w="3347" w:type="dxa"/>
            <w:vMerge w:val="restart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措施清单</w:t>
            </w:r>
          </w:p>
        </w:tc>
        <w:tc>
          <w:tcPr>
            <w:tcW w:w="3300" w:type="dxa"/>
            <w:vMerge w:val="restart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标准清单</w:t>
            </w:r>
          </w:p>
        </w:tc>
        <w:tc>
          <w:tcPr>
            <w:tcW w:w="3300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责任清单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7" w:type="dxa"/>
            <w:vMerge w:val="continue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3" w:type="dxa"/>
            <w:vMerge w:val="continue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Merge w:val="continue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47" w:type="dxa"/>
            <w:vMerge w:val="continue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0" w:type="dxa"/>
            <w:vMerge w:val="continue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普法责任主体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普法对象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5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习近平法治思想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zh-CN"/>
              </w:rPr>
              <w:t>习近平法治思想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pStyle w:val="11"/>
              <w:spacing w:line="295" w:lineRule="exact"/>
              <w:ind w:left="107"/>
              <w:jc w:val="both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zh-CN"/>
              </w:rPr>
              <w:t>1. 将习近平法治思想列入党委理论学习中心组、基层党支部党员学习内容，通过专题会议、专门研讨等形式，深入开展习近平法治思想学习活动。2.制定学习培训计划，创新方式方法，通过举办培训班、学习班、研讨班，运用“学习强国”、干部教育培训网络学院等平台，组织开展多形式、分层次的学习培训。3.通过开展大讲堂、报告会等活动，组织推动新闻媒体以专题报道、发表评论员文章、组织访谈、开设专栏等方式，宣传习近平法治思想及其生动实践。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pStyle w:val="11"/>
              <w:spacing w:line="295" w:lineRule="exact"/>
              <w:ind w:left="107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zh-CN"/>
              </w:rPr>
              <w:t>1.将学习宣传习近平法治思想纳入普法工作全局，与业务工作同部署、同检查、同落实。2.每年组织党员干部至少开展1次习近平法治思想专题学习或研讨培训。3.深刻认识习近平法治思想重大意义，吃透基本精神、把握核心要义、明确工作要求，在学懂弄通做实上下功夫，在学思悟贯通、知信行合一上见实效。4.通过广泛的学习宣传阐释工作，增强“四个意识”、坚定“四个自信”、做到“两个维护”。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zh-CN"/>
              </w:rPr>
              <w:t>综合办公室牵头，其他业务办公室配合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zh-CN"/>
              </w:rPr>
              <w:t>全体干部职工；基层群众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5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宪法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pStyle w:val="11"/>
              <w:spacing w:line="295" w:lineRule="exact"/>
              <w:ind w:left="107"/>
              <w:jc w:val="both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zh-CN"/>
              </w:rPr>
              <w:t>《宪法》及《国旗法》《国歌法》《国徽法》等相关法律法规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zh-CN"/>
              </w:rPr>
              <w:t>1.结合“12·4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zh-CN"/>
              </w:rPr>
              <w:t>”国家宪法日，开展“宪法宣传周”活动，广泛开展宪法学习宣传教育。2.国家工作人员依照法律规定开展宪法宣誓活动。3.加强《国旗法》《国歌法》《国徽法》等宪法相关法的学习宣传，加强日常管理，带头规范升挂国旗、奏唱国歌和悬挂国徽等行为。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zh-CN"/>
              </w:rPr>
              <w:t>1.推动领导干部带头尊崇宪法、学习宪法、遵守宪法、维护宪法、运用宪法，提升各级党员领导干部运用法治思维和法治方式解决问题的能力。2.大力弘扬宪法精神，维护宪法权威，推动宪法精神进基层，使宪法走入日常生活，走进人民群众心中。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zh-CN"/>
              </w:rPr>
              <w:t>综治中心牵头，其他业务办公室配合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Style w:val="11"/>
              <w:spacing w:before="9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zh-CN"/>
              </w:rPr>
              <w:t>全体干部职工；基层群众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0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中国特色社会主义法律体系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pStyle w:val="11"/>
              <w:spacing w:line="295" w:lineRule="exact"/>
              <w:ind w:left="107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zh-CN"/>
              </w:rPr>
              <w:t>《民法典》《刑法》</w:t>
            </w:r>
          </w:p>
          <w:p>
            <w:pPr>
              <w:pStyle w:val="11"/>
              <w:spacing w:line="295" w:lineRule="exact"/>
              <w:ind w:left="107"/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zh-CN"/>
              </w:rPr>
              <w:t>《刑事诉讼法》《民事诉讼法》《行政许可法》《行政处罚法》《行政强制法》《行政诉讼法》《行政复议法》《公务员法》《中华人民共和国保守国家秘密法》《国家安全法》《反分裂国家法》《安全生产法》《禁毒法》《民族区域自治法》《国家赔偿法》《监察法》《劳动法》等法律法规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pStyle w:val="11"/>
              <w:spacing w:line="270" w:lineRule="exact"/>
              <w:ind w:left="107" w:leftChars="0"/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zh-CN"/>
              </w:rPr>
              <w:t>1.落实党政主要负责人履行推进法治建设第一责任人职责规定，带头讲法治课，做学法表率，全面实行领导干部年终述法制度。2.各级党委、党支部每月开展“一法一条例”的学习。3.在“4.15”国家安全日、“6.26”国际禁毒日、“民法典”宣传月、安全生产月、保密宣传月、民族团结月等重要时间节点开展普法学习宣传。4.把法治教育纳入干部教育培训总体规划，健全完善干部学法用法培训机制，加强对干部学法用法考核。5.开展“开放日”活动，面向社会公众展示公正文明执法良好形象。6.大力开展法治文化建设，运用各类媒体、平台、普法宣传阵地普及法律知识，传播法治信仰。7.将普法宣传工作纳入效能考核，作为评先选优、选拔任用干部重要依据。8.开展相关法律法规知识测试。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zh-CN"/>
              </w:rPr>
              <w:t>1.党政主要负责人在年终述职述廉的同时进行述法，带头上法治课每年不少于2次。2.党委理论学习中心组、干部日常学法制度健全，有学习计划，有明确学习任务，并保证学习时间和效果。3.积极利用法律宣传日、宣传周、宣传月等载体开展法治宣传活动，每年不少于1次。4.每年开展一次干部网上学法用法考试，参学率、通过率达 98% 以上。5.国家工作人员参加现场和网上旁听庭审每年至少1次。6.每年至少开展1次“开放日”活动。7.法治文化阵地建设成效显著，法治文化氛围浓厚。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zh-CN"/>
              </w:rPr>
              <w:t>综治中心牵头，其他业务办公室配合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zh-CN"/>
              </w:rPr>
              <w:t>全体干部职工；基层群众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0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党内法规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pStyle w:val="11"/>
              <w:spacing w:line="270" w:lineRule="exact"/>
              <w:ind w:left="107" w:leftChars="0"/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zh-CN"/>
              </w:rPr>
              <w:t>《中国共产党章程》《中国共产党党内监督条例》《中国共产党支部工作条例（试行）》《中国共产党党员教育管理工作条例》《中国共产党纪律处分条例》《中国共产党问责条例》《中国共产党政法工作条例》《中国共产党宣传工作条例》《中国共产党重大事项请示报告条例》《中国共产党党员权力保障条例》《中国共产党廉洁自律准则》《关于新形势下党内政治生活的若干准则》等党内法规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pStyle w:val="11"/>
              <w:spacing w:line="273" w:lineRule="exact"/>
              <w:ind w:left="107" w:leftChars="0"/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zh-CN"/>
              </w:rPr>
              <w:t>1.把重要党内法规列为党委理论学习中心组学习的重要内容，以党章、准则、条例等为重点。2.把学习党内法规作为基层党组织“三会一课”内容。3.持续开展“以案释法”反腐倡廉典型案例宣传活动，发挥正面典型倡导和反面案例警示作用。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zh-CN"/>
              </w:rPr>
              <w:t>1.建立党内法规学习宣传责任制，注重党内法规宣传同国家法律宣传的衔接协调。2.把党内法规学习与“法律进机关”结合，组织开展互动性强的主题宣传活动。3.注重用身边事例、现身说法，切实增强党内法规学习宣传感染力和实效性。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zh-CN"/>
              </w:rPr>
              <w:t>党建办公室牵头，其他业务办公室配合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zh-CN"/>
              </w:rPr>
              <w:t>全体党员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1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zh-CN"/>
              </w:rPr>
              <w:t>5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zh-CN"/>
              </w:rPr>
              <w:t>与业务相关的法律法规规章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pStyle w:val="11"/>
              <w:spacing w:line="270" w:lineRule="exact"/>
              <w:ind w:left="107" w:leftChars="0"/>
              <w:jc w:val="both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zh-CN"/>
              </w:rPr>
              <w:t>《中华人民共和国保守国家秘密法》《档案法》《网络安全法》《数据安全法》《信访工作条例》《政府信息公开条例》《安全生产法》《宁夏回族自治区禁毒条例》《中卫市农作物秸秆处置条例》等法律法规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pStyle w:val="11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304" w:lineRule="exact"/>
              <w:ind w:left="106" w:leftChars="0" w:right="0" w:right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zh-CN"/>
              </w:rPr>
              <w:t>1.举办有关法治讲座、培训班。2.结合“法律八进”活动，组织开展以案释法活动。3.把学习相关法律作为基层党组织“ 三会一课”内容，列入每月“一法一条例”的学习。4.开展相关法律法规知识测试。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zh-CN"/>
              </w:rPr>
              <w:t>1.将普法工作纳入本单位工作全局，与业务工作同部署、同检查、同落实。2.积极利用法律宣传日、宣传周、宣传月等载体，开展法治宣传活动，每年不少于1次。3.学法、普法活动有记录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zh-CN"/>
              </w:rPr>
              <w:t>、有资料。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zh-CN"/>
              </w:rPr>
              <w:t>综治中心牵头，其他业务办公室配合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zh-CN"/>
              </w:rPr>
              <w:t>全体干部职工；基层群众</w:t>
            </w:r>
          </w:p>
        </w:tc>
      </w:tr>
    </w:tbl>
    <w:p>
      <w:pPr>
        <w:pStyle w:val="5"/>
        <w:rPr>
          <w:rFonts w:hint="default"/>
          <w:lang w:eastAsia="zh-CN"/>
        </w:rPr>
        <w:sectPr>
          <w:footerReference r:id="rId3" w:type="default"/>
          <w:pgSz w:w="16838" w:h="11906" w:orient="landscape"/>
          <w:pgMar w:top="1587" w:right="2041" w:bottom="1474" w:left="1757" w:header="851" w:footer="992" w:gutter="0"/>
          <w:pgNumType w:fmt="numberInDash"/>
          <w:cols w:space="720" w:num="1"/>
          <w:rtlGutter w:val="0"/>
          <w:docGrid w:type="lines" w:linePitch="31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Si/s/IAQAAmQ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2gxHGLA7/8/HH59efy+ztZZnn6ADVm3QfMS8M7P+TUyQ/ozKwHFW3+Ih+CcRT3fBVXDomI&#10;/Gi9Wq8rDAmMzRfEYQ/PQ4T0XnpLstHQiNMrovLTR0hj6pySqzl/p41BP6+N+8eBmNnDcu9jj9lK&#10;w36YGt/79ox8ehx8Qx3uOSXmg0Nd847MRpyN/WwcQ9SHrixRrgfh9piwidJbrjDCToVxYoXdtF15&#10;JR7fS9bDH7X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kov7PyAEAAJk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0792B"/>
    <w:rsid w:val="3240792B"/>
    <w:rsid w:val="66C9CEF2"/>
    <w:rsid w:val="FDF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next w:val="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Body Text First Indent 2"/>
    <w:basedOn w:val="4"/>
    <w:qFormat/>
    <w:uiPriority w:val="0"/>
    <w:pPr>
      <w:ind w:firstLine="420" w:firstLine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目录1.1"/>
    <w:basedOn w:val="10"/>
    <w:qFormat/>
    <w:uiPriority w:val="0"/>
    <w:pPr>
      <w:ind w:firstLine="0" w:firstLineChars="0"/>
      <w:jc w:val="center"/>
    </w:pPr>
    <w:rPr>
      <w:rFonts w:ascii="Times New Roman" w:hAnsi="Times New Roman" w:eastAsia="方正小标宋简体"/>
      <w:sz w:val="44"/>
      <w:szCs w:val="44"/>
    </w:rPr>
  </w:style>
  <w:style w:type="paragraph" w:customStyle="1" w:styleId="10">
    <w:name w:val="排版正文"/>
    <w:basedOn w:val="1"/>
    <w:qFormat/>
    <w:uiPriority w:val="0"/>
    <w:pPr>
      <w:spacing w:line="600" w:lineRule="exact"/>
      <w:ind w:firstLine="420" w:firstLineChars="200"/>
    </w:pPr>
    <w:rPr>
      <w:rFonts w:ascii="Times New Roman" w:hAnsi="Times New Roman" w:eastAsia="仿宋_GB2312"/>
      <w:sz w:val="32"/>
      <w:szCs w:val="32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2022-05-05T17:27:00Z</dcterms:created>
  <dc:creator>G'</dc:creator>
  <cp:lastModifiedBy>ql</cp:lastModifiedBy>
  <dcterms:modified xsi:type="dcterms:W3CDTF">2024-01-11T17:27:33Z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B97D74B48FC047FEA299CA625F958544</vt:lpwstr>
  </property>
</Properties>
</file>