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Style w:val="13"/>
          <w:rFonts w:hint="default" w:ascii="Times New Roman" w:hAnsi="Times New Roman" w:eastAsia="方正小标宋简体" w:cs="Times New Roman"/>
          <w:b w:val="0"/>
          <w:bCs w:val="0"/>
          <w:i w:val="0"/>
          <w:iCs w:val="0"/>
          <w:smallCaps w:val="0"/>
          <w:strike w:val="0"/>
          <w:sz w:val="44"/>
          <w:szCs w:val="44"/>
        </w:rPr>
      </w:pPr>
      <w:bookmarkStart w:id="0" w:name="_GoBack"/>
      <w:r>
        <w:rPr>
          <w:rStyle w:val="13"/>
          <w:rFonts w:hint="default" w:ascii="Times New Roman" w:hAnsi="Times New Roman" w:eastAsia="方正小标宋简体" w:cs="Times New Roman"/>
          <w:b w:val="0"/>
          <w:bCs w:val="0"/>
          <w:i w:val="0"/>
          <w:iCs w:val="0"/>
          <w:smallCaps w:val="0"/>
          <w:strike w:val="0"/>
          <w:sz w:val="44"/>
          <w:szCs w:val="44"/>
        </w:rPr>
        <w:t>涉嫌非法集资广告资讯信息排查清理情况统计表</w:t>
      </w:r>
      <w:bookmarkEnd w:id="0"/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Style w:val="13"/>
          <w:rFonts w:hint="default" w:ascii="Times New Roman" w:hAnsi="Times New Roman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en-US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</w:rPr>
        <w:t>填报单位</w:t>
      </w: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en-US"/>
        </w:rPr>
        <w:t>:                        填报人：                      联系方式：                         日期：</w:t>
      </w:r>
    </w:p>
    <w:tbl>
      <w:tblPr>
        <w:tblStyle w:val="10"/>
        <w:tblpPr w:leftFromText="180" w:rightFromText="180" w:vertAnchor="text" w:horzAnchor="page" w:tblpX="1217" w:tblpY="-74"/>
        <w:tblOverlap w:val="never"/>
        <w:tblW w:w="144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025"/>
        <w:gridCol w:w="900"/>
        <w:gridCol w:w="1263"/>
        <w:gridCol w:w="1075"/>
        <w:gridCol w:w="825"/>
        <w:gridCol w:w="1025"/>
        <w:gridCol w:w="1012"/>
        <w:gridCol w:w="988"/>
        <w:gridCol w:w="1562"/>
        <w:gridCol w:w="1100"/>
        <w:gridCol w:w="1350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316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4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现场检查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center"/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非现场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监测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2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行政措施</w:t>
            </w:r>
          </w:p>
        </w:tc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4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查处、清理涉非广告资讯信息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exac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20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检查各类广告经营者、发布者（家）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检查广告、信 息（条）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执员辆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动人车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出法</w:t>
            </w:r>
            <w:r>
              <w:rPr>
                <w:rStyle w:val="16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、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监测各类广告和资讯信息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（条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/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次）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约谈、函告、行政指导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（次）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93" w:lineRule="exact"/>
              <w:ind w:right="0"/>
              <w:jc w:val="center"/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行政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93" w:lineRule="exact"/>
              <w:ind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处罚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（次）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移送案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93" w:lineRule="exac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件线索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（条）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left="0" w:right="0" w:firstLine="0"/>
              <w:jc w:val="center"/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报纸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88" w:lineRule="exact"/>
              <w:ind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期刊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（条）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电视、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88" w:lineRule="exact"/>
              <w:ind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广播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（条）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2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互联网（包括微 信、微博、手机</w:t>
            </w:r>
            <w:r>
              <w:rPr>
                <w:rStyle w:val="16"/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app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等）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2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（条）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right="0" w:firstLine="220" w:firstLineChars="100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短信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（条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  <w:lang w:val="en-US"/>
              </w:rPr>
              <w:t>/次</w:t>
            </w: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户外广告 、张贴物 、传单等 （张）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mallCaps w:val="0"/>
                <w:strike w:val="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</w:tbl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8" w:after="0" w:line="240" w:lineRule="exact"/>
        <w:ind w:right="0"/>
        <w:jc w:val="left"/>
        <w:textAlignment w:val="auto"/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</w:rPr>
      </w:pP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8" w:after="0" w:line="200" w:lineRule="exact"/>
        <w:ind w:right="0"/>
        <w:jc w:val="left"/>
        <w:textAlignment w:val="auto"/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</w:rPr>
        <w:t>注：</w:t>
      </w: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en-US" w:eastAsia="en-US"/>
        </w:rPr>
        <w:t>1.</w:t>
      </w: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zh-CN" w:eastAsia="zh-CN"/>
        </w:rPr>
        <w:t>“广告经营者、发布者”是指从事广告经营活动的媒体单位、互联网网站等企事业单位。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8" w:after="0" w:line="200" w:lineRule="exact"/>
        <w:ind w:right="0" w:firstLine="480" w:firstLineChars="200"/>
        <w:jc w:val="left"/>
        <w:textAlignment w:val="auto"/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en-US" w:eastAsia="zh-CN"/>
        </w:rPr>
        <w:t>2.</w:t>
      </w: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zh-CN" w:eastAsia="zh-CN"/>
        </w:rPr>
        <w:t>“出动执法人员、车辆”可分别填报，如**人次、</w:t>
      </w: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en-US" w:eastAsia="en-US"/>
        </w:rPr>
        <w:t>**</w:t>
      </w: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zh-CN" w:eastAsia="zh-CN"/>
        </w:rPr>
        <w:t>台次。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8" w:after="0" w:line="200" w:lineRule="exact"/>
        <w:ind w:right="0" w:firstLine="480" w:firstLineChars="200"/>
        <w:jc w:val="left"/>
        <w:textAlignment w:val="auto"/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en-US" w:eastAsia="zh-CN"/>
        </w:rPr>
        <w:t>3.</w:t>
      </w: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zh-CN" w:eastAsia="zh-CN"/>
        </w:rPr>
        <w:t>“约谈、函告、行政指导”可分别填报，如约谈</w:t>
      </w: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en-US" w:eastAsia="en-US"/>
        </w:rPr>
        <w:t>**</w:t>
      </w: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zh-CN" w:eastAsia="zh-CN"/>
        </w:rPr>
        <w:t>人次、函告提示**次、行政指导**家。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8" w:after="0" w:line="200" w:lineRule="exact"/>
        <w:ind w:right="0" w:firstLine="480" w:firstLineChars="200"/>
        <w:jc w:val="left"/>
        <w:textAlignment w:val="auto"/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en-US" w:eastAsia="zh-CN"/>
        </w:rPr>
        <w:t>4.</w:t>
      </w: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zh-CN" w:eastAsia="zh-CN"/>
        </w:rPr>
        <w:t>“行政处罚”包括警告、罚款、责令停产停业、暂扣或吊销营业执照等，可分别填报。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8" w:after="0" w:line="200" w:lineRule="exact"/>
        <w:ind w:right="0" w:firstLine="480" w:firstLineChars="200"/>
        <w:jc w:val="left"/>
        <w:textAlignment w:val="auto"/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zh-CN" w:eastAsia="zh-CN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en-US" w:eastAsia="zh-CN"/>
        </w:rPr>
        <w:t>5.</w:t>
      </w: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zh-CN" w:eastAsia="zh-CN"/>
        </w:rPr>
        <w:t>“查处、清理涉非广告资讯信息”是指通过责令停止发布、屏蔽、没收、销毁、拦截、拆除等措施查处、清理的涉嫌非法集资活动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8" w:after="0" w:line="200" w:lineRule="exact"/>
        <w:ind w:right="0" w:firstLine="720" w:firstLineChars="300"/>
        <w:jc w:val="left"/>
        <w:textAlignment w:val="auto"/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zh-CN" w:eastAsia="zh-CN"/>
        </w:rPr>
        <w:t>的广告和资讯信息数量。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8" w:after="0" w:line="20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en-US" w:eastAsia="zh-CN"/>
        </w:rPr>
        <w:t>6.</w:t>
      </w:r>
      <w:r>
        <w:rPr>
          <w:rStyle w:val="13"/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sz w:val="24"/>
          <w:szCs w:val="24"/>
          <w:lang w:val="zh-CN" w:eastAsia="zh-CN"/>
        </w:rPr>
        <w:t>由于表中涉及单位种类较多，如“家、次、条、个、份”等，请填报时准确填写相应单位。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 w:start="7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8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92399"/>
    <w:rsid w:val="1BA0F09B"/>
    <w:rsid w:val="1E9C6A7D"/>
    <w:rsid w:val="3D7B2643"/>
    <w:rsid w:val="3DB92399"/>
    <w:rsid w:val="3F6736E8"/>
    <w:rsid w:val="4D0BB81C"/>
    <w:rsid w:val="58770A7E"/>
    <w:rsid w:val="5F8E73D9"/>
    <w:rsid w:val="5FFFADC0"/>
    <w:rsid w:val="61E100AC"/>
    <w:rsid w:val="6DDFAA99"/>
    <w:rsid w:val="6F67867D"/>
    <w:rsid w:val="6FDF7233"/>
    <w:rsid w:val="76ED177C"/>
    <w:rsid w:val="7ED3C73D"/>
    <w:rsid w:val="7EEF2368"/>
    <w:rsid w:val="7FDE841B"/>
    <w:rsid w:val="9FEF22A8"/>
    <w:rsid w:val="A1DB32A5"/>
    <w:rsid w:val="BBEAE5A9"/>
    <w:rsid w:val="BFEF19B9"/>
    <w:rsid w:val="DECE0CC6"/>
    <w:rsid w:val="DF6FCF71"/>
    <w:rsid w:val="DFAE45BE"/>
    <w:rsid w:val="DFFD5B11"/>
    <w:rsid w:val="DFFF26FD"/>
    <w:rsid w:val="EFEC8E13"/>
    <w:rsid w:val="EFFFE2C9"/>
    <w:rsid w:val="F6BF436C"/>
    <w:rsid w:val="F7DD991F"/>
    <w:rsid w:val="FC6B4688"/>
    <w:rsid w:val="FDF9B483"/>
    <w:rsid w:val="FEEE38B8"/>
    <w:rsid w:val="FF7AA15D"/>
    <w:rsid w:val="FFFF8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仿宋_GB2312" w:asciiTheme="minorAscii" w:hAnsiTheme="minorAscii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Lines="100" w:after="100" w:afterAutospacing="1" w:line="273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4"/>
    </w:rPr>
  </w:style>
  <w:style w:type="paragraph" w:styleId="4">
    <w:name w:val="Body Text Indent"/>
    <w:basedOn w:val="1"/>
    <w:qFormat/>
    <w:uiPriority w:val="0"/>
    <w:pPr>
      <w:adjustRightInd w:val="0"/>
      <w:snapToGrid w:val="0"/>
      <w:spacing w:line="348" w:lineRule="auto"/>
      <w:ind w:firstLine="640" w:firstLineChars="200"/>
    </w:pPr>
    <w:rPr>
      <w:rFonts w:eastAsia="仿宋_GB2312"/>
      <w:bCs/>
      <w:sz w:val="32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1">
    <w:name w:val="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2">
    <w:name w:val="Header or footer|11"/>
    <w:basedOn w:val="1"/>
    <w:link w:val="14"/>
    <w:qFormat/>
    <w:uiPriority w:val="0"/>
    <w:pPr>
      <w:widowControl w:val="0"/>
      <w:shd w:val="clear" w:color="auto" w:fill="FFFFFF"/>
      <w:spacing w:line="400" w:lineRule="exact"/>
    </w:pPr>
    <w:rPr>
      <w:rFonts w:ascii="PMingLiU" w:hAnsi="PMingLiU" w:eastAsia="PMingLiU" w:cs="PMingLiU"/>
      <w:sz w:val="40"/>
      <w:szCs w:val="40"/>
      <w:u w:val="none"/>
    </w:rPr>
  </w:style>
  <w:style w:type="character" w:customStyle="1" w:styleId="13">
    <w:name w:val="Header or footer|1"/>
    <w:basedOn w:val="14"/>
    <w:unhideWhenUsed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14">
    <w:name w:val="Header or footer|1_"/>
    <w:basedOn w:val="8"/>
    <w:link w:val="12"/>
    <w:qFormat/>
    <w:uiPriority w:val="0"/>
    <w:rPr>
      <w:rFonts w:ascii="PMingLiU" w:hAnsi="PMingLiU" w:eastAsia="PMingLiU" w:cs="PMingLiU"/>
      <w:sz w:val="40"/>
      <w:szCs w:val="40"/>
      <w:u w:val="none"/>
    </w:rPr>
  </w:style>
  <w:style w:type="paragraph" w:customStyle="1" w:styleId="15">
    <w:name w:val="Body text|2"/>
    <w:basedOn w:val="1"/>
    <w:link w:val="17"/>
    <w:qFormat/>
    <w:uiPriority w:val="0"/>
    <w:pPr>
      <w:widowControl w:val="0"/>
      <w:shd w:val="clear" w:color="auto" w:fill="FFFFFF"/>
      <w:spacing w:before="540" w:after="2280" w:line="260" w:lineRule="exact"/>
      <w:jc w:val="right"/>
    </w:pPr>
    <w:rPr>
      <w:rFonts w:ascii="PMingLiU" w:hAnsi="PMingLiU" w:eastAsia="PMingLiU" w:cs="PMingLiU"/>
      <w:spacing w:val="30"/>
      <w:sz w:val="26"/>
      <w:szCs w:val="26"/>
      <w:u w:val="none"/>
    </w:rPr>
  </w:style>
  <w:style w:type="character" w:customStyle="1" w:styleId="16">
    <w:name w:val="Body text|2 + 11 pt1"/>
    <w:basedOn w:val="17"/>
    <w:unhideWhenUsed/>
    <w:qFormat/>
    <w:uiPriority w:val="0"/>
    <w:rPr>
      <w:color w:val="000000"/>
      <w:spacing w:val="0"/>
      <w:w w:val="100"/>
      <w:position w:val="0"/>
      <w:sz w:val="22"/>
      <w:szCs w:val="22"/>
      <w:lang w:val="zh-CN" w:eastAsia="zh-CN" w:bidi="zh-CN"/>
    </w:rPr>
  </w:style>
  <w:style w:type="character" w:customStyle="1" w:styleId="17">
    <w:name w:val="Body text|2_"/>
    <w:basedOn w:val="8"/>
    <w:link w:val="15"/>
    <w:qFormat/>
    <w:uiPriority w:val="0"/>
    <w:rPr>
      <w:rFonts w:ascii="PMingLiU" w:hAnsi="PMingLiU" w:eastAsia="PMingLiU" w:cs="PMingLiU"/>
      <w:spacing w:val="30"/>
      <w:sz w:val="26"/>
      <w:szCs w:val="26"/>
      <w:u w:val="none"/>
    </w:rPr>
  </w:style>
  <w:style w:type="paragraph" w:customStyle="1" w:styleId="18">
    <w:name w:val="Body text|4"/>
    <w:basedOn w:val="1"/>
    <w:qFormat/>
    <w:uiPriority w:val="0"/>
    <w:pPr>
      <w:widowControl w:val="0"/>
      <w:shd w:val="clear" w:color="auto" w:fill="FFFFFF"/>
      <w:spacing w:line="341" w:lineRule="exact"/>
      <w:jc w:val="distribute"/>
    </w:pPr>
    <w:rPr>
      <w:rFonts w:ascii="PMingLiU" w:hAnsi="PMingLiU" w:eastAsia="PMingLiU" w:cs="PMingLiU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2022-06-13T01:50:00Z</dcterms:created>
  <dc:creator>123</dc:creator>
  <cp:lastModifiedBy>Administrator</cp:lastModifiedBy>
  <cp:lastPrinted>2023-01-13T11:13:00Z</cp:lastPrinted>
  <dcterms:modified xsi:type="dcterms:W3CDTF">2023-01-13T07:04:04Z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