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：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常乐镇“谁执法谁普法”四个清单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20" w:hanging="2640" w:hangingChars="60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工作分解表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tbl>
      <w:tblPr>
        <w:tblStyle w:val="9"/>
        <w:tblW w:w="1467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214"/>
        <w:gridCol w:w="968"/>
        <w:gridCol w:w="983"/>
        <w:gridCol w:w="1145"/>
        <w:gridCol w:w="1292"/>
        <w:gridCol w:w="1685"/>
        <w:gridCol w:w="3023"/>
        <w:gridCol w:w="2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14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3096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责任清单</w:t>
            </w:r>
          </w:p>
        </w:tc>
        <w:tc>
          <w:tcPr>
            <w:tcW w:w="6000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措施清单</w:t>
            </w:r>
          </w:p>
        </w:tc>
        <w:tc>
          <w:tcPr>
            <w:tcW w:w="2919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标准清单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领导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责任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处室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普法对象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学习宣传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载体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方式措施</w:t>
            </w:r>
          </w:p>
        </w:tc>
        <w:tc>
          <w:tcPr>
            <w:tcW w:w="2919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  <w:jc w:val="center"/>
        </w:trPr>
        <w:tc>
          <w:tcPr>
            <w:tcW w:w="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1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1.习近平法治思想；2.《民法典》；3.《宪法》；4.习近平总书记在党的十九届六中全会上的重要讲话精神；5.《中华人民共和国档案法》；6.《中华人民共和国反间谍法》</w:t>
            </w: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马向成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徐 婷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党建办公室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全体镇干部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1.干部理论学习、中心组学习；2.举办主题讲座。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落实领导干部学法制度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将法律法规学习纳入中心组学习、干部理论学习等活动计划，督促做好学法笔记和学法心得体会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；2.举办《民法典》主题讲座。</w:t>
            </w:r>
          </w:p>
        </w:tc>
        <w:tc>
          <w:tcPr>
            <w:tcW w:w="29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1.中心组学习至少12次，干部理论学习至少20次；2.专题讲座至少举办一次。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1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1.《中国共产党统一战线工作条例》；2.《中国共产党地方组织选举工作条例》；3.《中国共产党党员权利保障条例》；4.《中国共产党问责条例》；5.《中国共产党章程》</w:t>
            </w: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马向成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徐 婷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党建工作办公室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党 员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1.干部理论学习、中心组学习；2.各村（居）召开党员大会期间集中宣传。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1.宣传本办公室执行的法律法规规章及其他行政规范性文件；2.充分结合实践中贯彻执行法律法规遇到的问题开展普法；3.抓住党员大会等党员相对聚集的时间节点进行宣传。</w:t>
            </w:r>
          </w:p>
        </w:tc>
        <w:tc>
          <w:tcPr>
            <w:tcW w:w="29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将普法工作与业务工作同部署。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1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1.《中华人民共和国城乡规划法》；2.《中华人民共和国农村土地承包法》；3.《中华人民共和国农民专业合作社法》；4.《中华人民共和国土地管理法》；5.《中华人民共和国环境保护法》</w:t>
            </w: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马彦荣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陈学彬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农业综合服务中心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全体镇村干部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1.干部理论学习；2.专项培训。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1.宣传本办公室执行的法律法规规章及其他行政规范性文件；2.实际工作中遇到相关问题及时学法。</w:t>
            </w:r>
          </w:p>
        </w:tc>
        <w:tc>
          <w:tcPr>
            <w:tcW w:w="29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借助各村（居）村民会议向群众开展相关法律宣传，普及法律知晓率。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0" w:hRule="atLeast"/>
          <w:jc w:val="center"/>
        </w:trPr>
        <w:tc>
          <w:tcPr>
            <w:tcW w:w="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1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文物保护法》；2.《中华人民共和国义务教育法》；3.《中华人民共和国传染病防治法》；4.《中华人民共和国公共文化服务保障法》；5.《中华人民共和国妇女权益保障法》；6.《中华人民共和国科学技术进步法》；7.《中华人民共和国人口与计划生育法》</w:t>
            </w: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田 甜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 义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社会事务管理办公室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全体干部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信教群众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1.干部理论学习；2.专项培训。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1.宣传本办公室执行的法律法规规章及其他行政规范性文件；2.实际工作中遇到相关问题及时学法。</w:t>
            </w:r>
          </w:p>
        </w:tc>
        <w:tc>
          <w:tcPr>
            <w:tcW w:w="29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1.结合“法律八进”活动“进乡村”、“进社区”、“进单位”、“进寺庙”、“进学校”、“进机关”、“进企业”、“进广场”、开展不少于2次法律宣传活动；2.专项培训不少于一次。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5" w:hRule="atLeast"/>
          <w:jc w:val="center"/>
        </w:trPr>
        <w:tc>
          <w:tcPr>
            <w:tcW w:w="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1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1.《中华人民共和国行政处罚法》；2.《中华人民共和国环境噪声污染防治法》；3.《中华人民共和国突发事件应对法》；4.《中华人民共和国乡镇企业法》；5.《中华人民共和国固体废物污染环境防治法》</w:t>
            </w: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 皓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魏 斌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综合执法办公室(应急管理办公室)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本站室干部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集中学习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1.学习本办公室执行的法律法规规章及其他行政规范性文件；2.实际工作中遇到相关问题及时学法，做到边执法边普法，积极向群众宣传业务相关法律。</w:t>
            </w:r>
          </w:p>
        </w:tc>
        <w:tc>
          <w:tcPr>
            <w:tcW w:w="29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推行以案释法，在执法过程中向群众宣传法律知识。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  <w:jc w:val="center"/>
        </w:trPr>
        <w:tc>
          <w:tcPr>
            <w:tcW w:w="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1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1.《中华人民共和国基本医疗卫生与健康促进法》；2.《中华人民共和国居民身份证法》；3.《中华人民共和国残疾人保障法》；4.《中华人民共和国劳动合同法》；5.《中华人民共和国退役军人保障法》</w:t>
            </w: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田 甜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刘 云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民生服务中心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全体镇村干部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群众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集中学习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1.学习本办公室执行的法律法规规章及其他行政规范性文件；2.实际工作中遇到相关问题及时学法。</w:t>
            </w:r>
          </w:p>
        </w:tc>
        <w:tc>
          <w:tcPr>
            <w:tcW w:w="29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利用微信公众号、微博等新媒体向群众宣传法律知识。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1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1.《中华人民共和国森林法》；2.《中华人民共和国国境卫生检疫法》；3.《中华人民共和国防沙治沙法》；4.《中华人民共和国农业法》；5.《中华人民共和国乡村振兴促进法》</w:t>
            </w: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马彦荣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陈学彬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农业综合服务中心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全体镇村干部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集中学习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学习本办公室执行的法律法规规章及其他行政规范性文件。</w:t>
            </w:r>
          </w:p>
        </w:tc>
        <w:tc>
          <w:tcPr>
            <w:tcW w:w="29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借助各村（居）村民会议向群众开展相关法律宣传，普及法律知晓率。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5" w:hRule="atLeast"/>
          <w:jc w:val="center"/>
        </w:trPr>
        <w:tc>
          <w:tcPr>
            <w:tcW w:w="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1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仲裁法》；2.《中华人民共和国劳动争议调解仲裁法》；3.《中华人民共和国人民调解法》；4.《中华人民共和国民事诉讼法》；5.《中华人民共和国社区矫正法》；6.《中华人民共和国禁毒法》；7.《中华人民共和国国家安全法》</w:t>
            </w: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张皓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张登泽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综治中心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全体镇村干部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1.干部理论学习；2.重要时间节点集中宣传；3.建设法治文化阵地。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1.年初对普法工作有计划安排，年末有总结；2.及时调整普法依法治理工作领导小组；3.通过法治文化阵地向群众宣传法律知识；4.重要时间节点在群众聚集的地方进行普法宣传。</w:t>
            </w:r>
          </w:p>
        </w:tc>
        <w:tc>
          <w:tcPr>
            <w:tcW w:w="29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1.普法依法治理工作领导小组名单及时更新；2.打造一条法治文化长廊；3.“4.15”国家安全日、“6.26”禁毒日、“12.4”宪法日形式不限开展普法宣传。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450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1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1.《中华人民共和国预算法》；2.《中华人民共和国工会法》；3.《中华人民共和国统计法》；</w:t>
            </w:r>
          </w:p>
        </w:tc>
        <w:tc>
          <w:tcPr>
            <w:tcW w:w="96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马彦荣</w:t>
            </w:r>
          </w:p>
        </w:tc>
        <w:tc>
          <w:tcPr>
            <w:tcW w:w="98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孙治彪</w:t>
            </w:r>
          </w:p>
        </w:tc>
        <w:tc>
          <w:tcPr>
            <w:tcW w:w="114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财经服务中心</w:t>
            </w:r>
          </w:p>
        </w:tc>
        <w:tc>
          <w:tcPr>
            <w:tcW w:w="129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本站室干部</w:t>
            </w:r>
          </w:p>
        </w:tc>
        <w:tc>
          <w:tcPr>
            <w:tcW w:w="1685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本站室集中学习</w:t>
            </w:r>
          </w:p>
        </w:tc>
        <w:tc>
          <w:tcPr>
            <w:tcW w:w="3023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学习本办公室执行的法律法规规章及其他行政规范性文件。</w:t>
            </w:r>
          </w:p>
        </w:tc>
        <w:tc>
          <w:tcPr>
            <w:tcW w:w="2919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学习并熟悉本科室相关法规规章，并利用干部理论学习向全体镇干部普及相关政策法规至少一次。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9133D"/>
    <w:rsid w:val="08A05C53"/>
    <w:rsid w:val="16AE5154"/>
    <w:rsid w:val="1DE97D1E"/>
    <w:rsid w:val="273147F4"/>
    <w:rsid w:val="27326A5A"/>
    <w:rsid w:val="2989133D"/>
    <w:rsid w:val="2E3A0D08"/>
    <w:rsid w:val="3276701C"/>
    <w:rsid w:val="3C381A01"/>
    <w:rsid w:val="3D8509F9"/>
    <w:rsid w:val="4FD55642"/>
    <w:rsid w:val="59701E6E"/>
    <w:rsid w:val="6A985A2A"/>
    <w:rsid w:val="72E16485"/>
    <w:rsid w:val="7750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spacing w:beforeAutospacing="0" w:afterAutospacing="0" w:line="560" w:lineRule="exact"/>
      <w:ind w:firstLine="960" w:firstLineChars="200"/>
      <w:jc w:val="both"/>
      <w:outlineLvl w:val="0"/>
    </w:pPr>
    <w:rPr>
      <w:rFonts w:hint="eastAsia" w:ascii="Times New Roman" w:hAnsi="Times New Roman" w:eastAsia="黑体" w:cs="Times New Roman"/>
      <w:kern w:val="44"/>
      <w:sz w:val="32"/>
      <w:szCs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960" w:firstLineChars="200"/>
      <w:outlineLvl w:val="1"/>
    </w:pPr>
    <w:rPr>
      <w:rFonts w:ascii="Arial" w:hAnsi="Arial" w:eastAsia="方正楷体_GBK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标题 1 Char"/>
    <w:link w:val="3"/>
    <w:qFormat/>
    <w:uiPriority w:val="0"/>
    <w:rPr>
      <w:rFonts w:hint="eastAsia" w:ascii="Times New Roman" w:hAnsi="Times New Roman" w:eastAsia="黑体" w:cs="Times New Roman"/>
      <w:kern w:val="44"/>
      <w:sz w:val="32"/>
      <w:szCs w:val="32"/>
      <w:lang w:val="en-US" w:eastAsia="zh-CN"/>
    </w:rPr>
  </w:style>
  <w:style w:type="paragraph" w:customStyle="1" w:styleId="11">
    <w:name w:val="目录1.1"/>
    <w:basedOn w:val="12"/>
    <w:qFormat/>
    <w:uiPriority w:val="0"/>
    <w:pPr>
      <w:ind w:firstLine="0" w:firstLineChars="0"/>
      <w:jc w:val="center"/>
    </w:pPr>
    <w:rPr>
      <w:rFonts w:ascii="Times New Roman" w:hAnsi="Times New Roman" w:eastAsia="方正小标宋简体"/>
      <w:sz w:val="44"/>
      <w:szCs w:val="44"/>
    </w:rPr>
  </w:style>
  <w:style w:type="paragraph" w:customStyle="1" w:styleId="12">
    <w:name w:val="排版正文"/>
    <w:basedOn w:val="1"/>
    <w:qFormat/>
    <w:uiPriority w:val="0"/>
    <w:pPr>
      <w:spacing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2021-06-21T09:18:00Z</dcterms:created>
  <dc:creator>沙坡头区常乐镇收文员</dc:creator>
  <cp:lastModifiedBy>李伏荣</cp:lastModifiedBy>
  <dcterms:modified xsi:type="dcterms:W3CDTF">2021-09-28T08:52:59Z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  <property fmtid="{D5CDD505-2E9C-101B-9397-08002B2CF9AE}" pid="3" name="ICV">
    <vt:lpwstr>FE5F4539AC9148B29AE39D8F526FCCCD</vt:lpwstr>
  </property>
</Properties>
</file>