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2640" w:hangingChars="6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常乐镇“谁执法谁普法”四个清单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2640" w:hangingChars="60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工作分解表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tbl>
      <w:tblPr>
        <w:tblStyle w:val="9"/>
        <w:tblW w:w="146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214"/>
        <w:gridCol w:w="968"/>
        <w:gridCol w:w="983"/>
        <w:gridCol w:w="1145"/>
        <w:gridCol w:w="1292"/>
        <w:gridCol w:w="1685"/>
        <w:gridCol w:w="3023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14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内容清单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责任清单</w:t>
            </w:r>
          </w:p>
        </w:tc>
        <w:tc>
          <w:tcPr>
            <w:tcW w:w="6000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措施清单</w:t>
            </w:r>
          </w:p>
        </w:tc>
        <w:tc>
          <w:tcPr>
            <w:tcW w:w="2919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标准清单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责任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领导</w:t>
            </w:r>
          </w:p>
        </w:tc>
        <w:tc>
          <w:tcPr>
            <w:tcW w:w="98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14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责任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处室</w:t>
            </w:r>
          </w:p>
        </w:tc>
        <w:tc>
          <w:tcPr>
            <w:tcW w:w="129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普法对象</w:t>
            </w:r>
          </w:p>
        </w:tc>
        <w:tc>
          <w:tcPr>
            <w:tcW w:w="168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学习宣传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载体</w:t>
            </w:r>
          </w:p>
        </w:tc>
        <w:tc>
          <w:tcPr>
            <w:tcW w:w="302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方式措施</w:t>
            </w:r>
          </w:p>
        </w:tc>
        <w:tc>
          <w:tcPr>
            <w:tcW w:w="2919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4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1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1.习近平法治思想；2.《民法典》；3.《宪法》；4.习近平总书记在党的十九届六中全会上的重要讲话精神；5.《中华人民共和国档案法》；6.《中华人民共和国反间谍法》</w:t>
            </w:r>
          </w:p>
        </w:tc>
        <w:tc>
          <w:tcPr>
            <w:tcW w:w="9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马向成</w:t>
            </w:r>
          </w:p>
        </w:tc>
        <w:tc>
          <w:tcPr>
            <w:tcW w:w="98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徐 婷</w:t>
            </w:r>
          </w:p>
        </w:tc>
        <w:tc>
          <w:tcPr>
            <w:tcW w:w="114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党建办公室</w:t>
            </w:r>
          </w:p>
        </w:tc>
        <w:tc>
          <w:tcPr>
            <w:tcW w:w="129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全体镇干部</w:t>
            </w:r>
          </w:p>
        </w:tc>
        <w:tc>
          <w:tcPr>
            <w:tcW w:w="168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1.干部理论学习、中心组学习；2.举办主题讲座。</w:t>
            </w:r>
          </w:p>
        </w:tc>
        <w:tc>
          <w:tcPr>
            <w:tcW w:w="302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落实领导干部学法制度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将法律法规学习纳入中心组学习、干部理论学习等活动计划，督促做好学法笔记和学法心得体会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；2.举办《民法典》主题讲座。</w:t>
            </w:r>
          </w:p>
        </w:tc>
        <w:tc>
          <w:tcPr>
            <w:tcW w:w="291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1.中心组学习至少12次，干部理论学习至少20次；2.专题讲座至少举办一次。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1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1.《中国共产党统一战线工作条例》；2.《中国共产党地方组织选举工作条例》；3.《中国共产党党员权利保障条例》；4.《中国共产党问责条例》；5.《中国共产党章程》</w:t>
            </w:r>
          </w:p>
        </w:tc>
        <w:tc>
          <w:tcPr>
            <w:tcW w:w="9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马向成</w:t>
            </w:r>
          </w:p>
        </w:tc>
        <w:tc>
          <w:tcPr>
            <w:tcW w:w="98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徐 婷</w:t>
            </w:r>
          </w:p>
        </w:tc>
        <w:tc>
          <w:tcPr>
            <w:tcW w:w="114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党建工作办公室</w:t>
            </w:r>
          </w:p>
        </w:tc>
        <w:tc>
          <w:tcPr>
            <w:tcW w:w="129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党 员</w:t>
            </w:r>
          </w:p>
        </w:tc>
        <w:tc>
          <w:tcPr>
            <w:tcW w:w="168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1.干部理论学习、中心组学习；2.各村（居）召开党员大会期间集中宣传。</w:t>
            </w:r>
          </w:p>
        </w:tc>
        <w:tc>
          <w:tcPr>
            <w:tcW w:w="302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1.宣传本办公室执行的法律法规规章及其他行政规范性文件；2.充分结合实践中贯彻执行法律法规遇到的问题开展普法；3.抓住党员大会等党员相对聚集的时间节点进行宣传。</w:t>
            </w:r>
          </w:p>
        </w:tc>
        <w:tc>
          <w:tcPr>
            <w:tcW w:w="291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将普法工作与业务工作同部署。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  <w:jc w:val="center"/>
        </w:trPr>
        <w:tc>
          <w:tcPr>
            <w:tcW w:w="4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1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1.《中华人民共和国城乡规划法》；2.《中华人民共和国农村土地承包法》；3.《中华人民共和国农民专业合作社法》；4.《中华人民共和国土地管理法》；5.《中华人民共和国环境保护法》</w:t>
            </w:r>
          </w:p>
        </w:tc>
        <w:tc>
          <w:tcPr>
            <w:tcW w:w="9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马彦荣</w:t>
            </w:r>
          </w:p>
        </w:tc>
        <w:tc>
          <w:tcPr>
            <w:tcW w:w="98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陈学彬</w:t>
            </w:r>
          </w:p>
        </w:tc>
        <w:tc>
          <w:tcPr>
            <w:tcW w:w="114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农业综合服务中心</w:t>
            </w:r>
          </w:p>
        </w:tc>
        <w:tc>
          <w:tcPr>
            <w:tcW w:w="129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全体镇村干部</w:t>
            </w:r>
          </w:p>
        </w:tc>
        <w:tc>
          <w:tcPr>
            <w:tcW w:w="168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1.干部理论学习；2.专项培训。</w:t>
            </w:r>
          </w:p>
        </w:tc>
        <w:tc>
          <w:tcPr>
            <w:tcW w:w="302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1.宣传本办公室执行的法律法规规章及其他行政规范性文件；2.实际工作中遇到相关问题及时学法。</w:t>
            </w:r>
          </w:p>
        </w:tc>
        <w:tc>
          <w:tcPr>
            <w:tcW w:w="291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借助各村（居）村民会议向群众开展相关法律宣传，普及法律知晓率。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0" w:hRule="atLeast"/>
          <w:jc w:val="center"/>
        </w:trPr>
        <w:tc>
          <w:tcPr>
            <w:tcW w:w="4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1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华人民共和国文物保护法》；2.《中华人民共和国义务教育法》；3.《中华人民共和国传染病防治法》；4.《中华人民共和国公共文化服务保障法》；5.《中华人民共和国妇女权益保障法》；6.《中华人民共和国科学技术进步法》；7.《中华人民共和国人口与计划生育法》</w:t>
            </w:r>
          </w:p>
        </w:tc>
        <w:tc>
          <w:tcPr>
            <w:tcW w:w="9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田 甜</w:t>
            </w:r>
          </w:p>
        </w:tc>
        <w:tc>
          <w:tcPr>
            <w:tcW w:w="98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张 义</w:t>
            </w:r>
          </w:p>
        </w:tc>
        <w:tc>
          <w:tcPr>
            <w:tcW w:w="114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社会事务管理办公室</w:t>
            </w:r>
          </w:p>
        </w:tc>
        <w:tc>
          <w:tcPr>
            <w:tcW w:w="129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全体干部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信教群众</w:t>
            </w:r>
          </w:p>
        </w:tc>
        <w:tc>
          <w:tcPr>
            <w:tcW w:w="168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1.干部理论学习；2.专项培训。</w:t>
            </w:r>
          </w:p>
        </w:tc>
        <w:tc>
          <w:tcPr>
            <w:tcW w:w="302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1.宣传本办公室执行的法律法规规章及其他行政规范性文件；2.实际工作中遇到相关问题及时学法。</w:t>
            </w:r>
          </w:p>
        </w:tc>
        <w:tc>
          <w:tcPr>
            <w:tcW w:w="291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1.结合“法律八进”活动“进乡村”、“进社区”、“进单位”、“进寺庙”、“进学校”、“进机关”、“进企业”、“进广场”、开展不少于2次法律宣传活动；2.专项培训不少于一次。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atLeast"/>
          <w:jc w:val="center"/>
        </w:trPr>
        <w:tc>
          <w:tcPr>
            <w:tcW w:w="4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1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1.《中华人民共和国行政处罚法》；2.《中华人民共和国环境噪声污染防治法》；3.《中华人民共和国突发事件应对法》；4.《中华人民共和国乡镇企业法》；5.《中华人民共和国固体废物污染环境防治法》</w:t>
            </w:r>
          </w:p>
        </w:tc>
        <w:tc>
          <w:tcPr>
            <w:tcW w:w="9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张 皓</w:t>
            </w:r>
          </w:p>
        </w:tc>
        <w:tc>
          <w:tcPr>
            <w:tcW w:w="98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魏 斌</w:t>
            </w:r>
          </w:p>
        </w:tc>
        <w:tc>
          <w:tcPr>
            <w:tcW w:w="114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综合执法办公室(应急管理办公室)</w:t>
            </w:r>
          </w:p>
        </w:tc>
        <w:tc>
          <w:tcPr>
            <w:tcW w:w="129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本站室干部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群众</w:t>
            </w:r>
          </w:p>
        </w:tc>
        <w:tc>
          <w:tcPr>
            <w:tcW w:w="168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集中学习</w:t>
            </w:r>
          </w:p>
        </w:tc>
        <w:tc>
          <w:tcPr>
            <w:tcW w:w="302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1.学习本办公室执行的法律法规规章及其他行政规范性文件；2.实际工作中遇到相关问题及时学法，做到边执法边普法，积极向群众宣传业务相关法律。</w:t>
            </w:r>
          </w:p>
        </w:tc>
        <w:tc>
          <w:tcPr>
            <w:tcW w:w="291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推行以案释法，在执法过程中向群众宣传法律知识。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  <w:jc w:val="center"/>
        </w:trPr>
        <w:tc>
          <w:tcPr>
            <w:tcW w:w="4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1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1.《中华人民共和国基本医疗卫生与健康促进法》；2.《中华人民共和国居民身份证法》；3.《中华人民共和国残疾人保障法》；4.《中华人民共和国劳动合同法》；5.《中华人民共和国退役军人保障法》</w:t>
            </w:r>
          </w:p>
        </w:tc>
        <w:tc>
          <w:tcPr>
            <w:tcW w:w="9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田 甜</w:t>
            </w:r>
          </w:p>
        </w:tc>
        <w:tc>
          <w:tcPr>
            <w:tcW w:w="98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刘 云</w:t>
            </w:r>
          </w:p>
        </w:tc>
        <w:tc>
          <w:tcPr>
            <w:tcW w:w="114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民生服务中心</w:t>
            </w:r>
          </w:p>
        </w:tc>
        <w:tc>
          <w:tcPr>
            <w:tcW w:w="129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全体镇村干部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群众</w:t>
            </w:r>
          </w:p>
        </w:tc>
        <w:tc>
          <w:tcPr>
            <w:tcW w:w="168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集中学习</w:t>
            </w:r>
          </w:p>
        </w:tc>
        <w:tc>
          <w:tcPr>
            <w:tcW w:w="302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1.学习本办公室执行的法律法规规章及其他行政规范性文件；2.实际工作中遇到相关问题及时学法。</w:t>
            </w:r>
          </w:p>
        </w:tc>
        <w:tc>
          <w:tcPr>
            <w:tcW w:w="291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利用微信公众号、微博等新媒体向群众宣传法律知识。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21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1.《中华人民共和国森林法》；2.《中华人民共和国国境卫生检疫法》；3.《中华人民共和国防沙治沙法》；4.《中华人民共和国农业法》；5.《中华人民共和国乡村振兴促进法》</w:t>
            </w:r>
          </w:p>
        </w:tc>
        <w:tc>
          <w:tcPr>
            <w:tcW w:w="9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马彦荣</w:t>
            </w:r>
          </w:p>
        </w:tc>
        <w:tc>
          <w:tcPr>
            <w:tcW w:w="98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陈学彬</w:t>
            </w:r>
          </w:p>
        </w:tc>
        <w:tc>
          <w:tcPr>
            <w:tcW w:w="114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农业综合服务中心</w:t>
            </w:r>
          </w:p>
        </w:tc>
        <w:tc>
          <w:tcPr>
            <w:tcW w:w="129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全体镇村干部</w:t>
            </w:r>
          </w:p>
        </w:tc>
        <w:tc>
          <w:tcPr>
            <w:tcW w:w="168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集中学习</w:t>
            </w:r>
          </w:p>
        </w:tc>
        <w:tc>
          <w:tcPr>
            <w:tcW w:w="302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学习本办公室执行的法律法规规章及其他行政规范性文件。</w:t>
            </w:r>
          </w:p>
        </w:tc>
        <w:tc>
          <w:tcPr>
            <w:tcW w:w="291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借助各村（居）村民会议向群众开展相关法律宣传，普及法律知晓率。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5" w:hRule="atLeast"/>
          <w:jc w:val="center"/>
        </w:trPr>
        <w:tc>
          <w:tcPr>
            <w:tcW w:w="4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21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华人民共和国仲裁法》；2.《中华人民共和国劳动争议调解仲裁法》；3.《中华人民共和国人民调解法》；4.《中华人民共和国民事诉讼法》；5.《中华人民共和国社区矫正法》；6.《中华人民共和国禁毒法》；7.《中华人民共和国国家安全法》</w:t>
            </w:r>
          </w:p>
        </w:tc>
        <w:tc>
          <w:tcPr>
            <w:tcW w:w="9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张皓</w:t>
            </w:r>
          </w:p>
        </w:tc>
        <w:tc>
          <w:tcPr>
            <w:tcW w:w="98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张登泽</w:t>
            </w:r>
          </w:p>
        </w:tc>
        <w:tc>
          <w:tcPr>
            <w:tcW w:w="114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综治中心</w:t>
            </w:r>
          </w:p>
        </w:tc>
        <w:tc>
          <w:tcPr>
            <w:tcW w:w="129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全体镇村干部</w:t>
            </w:r>
          </w:p>
        </w:tc>
        <w:tc>
          <w:tcPr>
            <w:tcW w:w="168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1.干部理论学习；2.重要时间节点集中宣传；3.建设法治文化阵地。</w:t>
            </w:r>
          </w:p>
        </w:tc>
        <w:tc>
          <w:tcPr>
            <w:tcW w:w="302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1.年初对普法工作有计划安排，年末有总结；2.及时调整普法依法治理工作领导小组；3.通过法治文化阵地向群众宣传法律知识；4.重要时间节点在群众聚集的地方进行普法宣传。</w:t>
            </w:r>
          </w:p>
        </w:tc>
        <w:tc>
          <w:tcPr>
            <w:tcW w:w="291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1.普法依法治理工作领导小组名单及时更新；2.打造一条法治文化长廊；3.“4.15”国家安全日、“6.26”禁毒日、“12.4”宪法日形式不限开展普法宣传。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4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21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1.《中华人民共和国预算法》；2.《中华人民共和国工会法》；3.《中华人民共和国统计法》；</w:t>
            </w:r>
          </w:p>
        </w:tc>
        <w:tc>
          <w:tcPr>
            <w:tcW w:w="9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马彦荣</w:t>
            </w:r>
          </w:p>
        </w:tc>
        <w:tc>
          <w:tcPr>
            <w:tcW w:w="98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孙治彪</w:t>
            </w:r>
          </w:p>
        </w:tc>
        <w:tc>
          <w:tcPr>
            <w:tcW w:w="114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财经服务中心</w:t>
            </w:r>
          </w:p>
        </w:tc>
        <w:tc>
          <w:tcPr>
            <w:tcW w:w="129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本站室干部</w:t>
            </w:r>
          </w:p>
        </w:tc>
        <w:tc>
          <w:tcPr>
            <w:tcW w:w="168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本站室集中学习</w:t>
            </w:r>
          </w:p>
        </w:tc>
        <w:tc>
          <w:tcPr>
            <w:tcW w:w="302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学习本办公室执行的法律法规规章及其他行政规范性文件。</w:t>
            </w:r>
          </w:p>
        </w:tc>
        <w:tc>
          <w:tcPr>
            <w:tcW w:w="291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学习并熟悉本科室相关法规规章，并利用干部理论学习向全体镇干部普及相关政策法规至少一次。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9133D"/>
    <w:rsid w:val="08A05C53"/>
    <w:rsid w:val="16AE5154"/>
    <w:rsid w:val="1DE97D1E"/>
    <w:rsid w:val="273147F4"/>
    <w:rsid w:val="27326A5A"/>
    <w:rsid w:val="2989133D"/>
    <w:rsid w:val="2E3A0D08"/>
    <w:rsid w:val="3276701C"/>
    <w:rsid w:val="3C381A01"/>
    <w:rsid w:val="3D8509F9"/>
    <w:rsid w:val="4FD55642"/>
    <w:rsid w:val="59701E6E"/>
    <w:rsid w:val="6A985A2A"/>
    <w:rsid w:val="72E16485"/>
    <w:rsid w:val="7750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pacing w:beforeAutospacing="0" w:afterAutospacing="0" w:line="560" w:lineRule="exact"/>
      <w:ind w:firstLine="960" w:firstLineChars="200"/>
      <w:jc w:val="both"/>
      <w:outlineLvl w:val="0"/>
    </w:pPr>
    <w:rPr>
      <w:rFonts w:hint="eastAsia" w:ascii="Times New Roman" w:hAnsi="Times New Roman" w:eastAsia="黑体" w:cs="Times New Roman"/>
      <w:kern w:val="44"/>
      <w:sz w:val="32"/>
      <w:szCs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960" w:firstLineChars="200"/>
      <w:outlineLvl w:val="1"/>
    </w:pPr>
    <w:rPr>
      <w:rFonts w:ascii="Arial" w:hAnsi="Arial" w:eastAsia="方正楷体_GBK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Body Text First Indent 2"/>
    <w:basedOn w:val="5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Char"/>
    <w:link w:val="3"/>
    <w:qFormat/>
    <w:uiPriority w:val="0"/>
    <w:rPr>
      <w:rFonts w:hint="eastAsia" w:ascii="Times New Roman" w:hAnsi="Times New Roman" w:eastAsia="黑体" w:cs="Times New Roman"/>
      <w:kern w:val="44"/>
      <w:sz w:val="32"/>
      <w:szCs w:val="32"/>
      <w:lang w:val="en-US" w:eastAsia="zh-CN"/>
    </w:rPr>
  </w:style>
  <w:style w:type="paragraph" w:customStyle="1" w:styleId="11">
    <w:name w:val="目录1.1"/>
    <w:basedOn w:val="12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12">
    <w:name w:val="排版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2021-06-21T09:18:00Z</dcterms:created>
  <dc:creator>沙坡头区常乐镇收文员</dc:creator>
  <cp:lastModifiedBy>李伏荣</cp:lastModifiedBy>
  <dcterms:modified xsi:type="dcterms:W3CDTF">2021-09-28T08:52:59Z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FE5F4539AC9148B29AE39D8F526FCCCD</vt:lpwstr>
  </property>
</Properties>
</file>