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2"/>
          <w:sz w:val="44"/>
          <w:szCs w:val="44"/>
          <w:highlight w:val="none"/>
          <w:lang w:val="en-US" w:eastAsia="zh-CN" w:bidi="ar-SA"/>
        </w:rPr>
        <w:t>宁夏财会监督工作纪律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一、四项纪律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（一）强化政治纪律，坚定信念勇于担当；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（二）强化廉政纪律，廉洁自律守住底线；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（三）强化工作纪律，依法用权作风过硬；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（四）强化保密纪律，筑牢防线严守秘密。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二、十个不准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（一）不准在监督过程中发表与中央的路线方针政策和决定，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以及中央和自治区的决策部署相违背的言论；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（二）不准由被监督人或者被监督人的利害关系人支付或者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补贴伙食费、住宿费、交通费、电话费等费用；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（三）不准接受被监督人或者被监督人的利害关系人的礼金、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礼品、消费卡、纪念品、有价证券、移动支付红包、虚拟货币、支付凭证等；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（四）不准参加被监督人或者被监督人的利害关系人组织的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宴请、旅游、健身和娱乐等活动；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（五）不准利用监督职权或者工作便利等为自己或他人谋取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利益；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（六）不准向被监督人提出与监督工作无关的要求；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（七）不准单独接待或者在非工作场所接待被监督人、被监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督人的利害关系人，以及被监督人或者被监督人的利害关系人的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工作人员；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（八）不准隐瞒、包庇被监督人的违法、违规问题，或者利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用监督职权刁难、打击、报复被监督人；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（九）不准违反法定程序实施行政处理、处罚，或者擅自改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变行政处理、处罚的种类、幅度；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（十）未经所在财政部门批准，不准对外公开发布或者泄露、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透露工作信息。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三、四个严禁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（一）严禁干预被监督单位资金分配等具体业务；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（二）严禁以授课费、咨询费等方式从被监督单位获得报酬；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（三）严禁向被监督单位推销商品或者介绍业务；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（四）严禁在工作期间饮酒或者酒后驾驶机动车。</w:t>
      </w:r>
    </w:p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C3B34"/>
    <w:rsid w:val="0CBC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2025-06-10T02:28:00Z</dcterms:created>
  <dc:creator>秦玲</dc:creator>
  <cp:lastModifiedBy>秦玲</cp:lastModifiedBy>
  <dcterms:modified xsi:type="dcterms:W3CDTF">2025-06-10T02:28:46Z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