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ind w:firstLine="0" w:firstLineChars="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附件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</w:t>
      </w:r>
    </w:p>
    <w:p>
      <w:pPr>
        <w:pStyle w:val="5"/>
        <w:bidi w:val="0"/>
        <w:spacing w:line="500" w:lineRule="exact"/>
        <w:rPr>
          <w:rFonts w:hint="eastAsia" w:ascii="方正小标宋_GBK" w:hAnsi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cs="Times New Roman"/>
          <w:color w:val="auto"/>
          <w:sz w:val="36"/>
          <w:szCs w:val="36"/>
        </w:rPr>
        <w:t>沙坡头区202</w:t>
      </w:r>
      <w:r>
        <w:rPr>
          <w:rFonts w:hint="eastAsia" w:ascii="方正小标宋_GBK" w:hAnsi="方正小标宋_GBK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cs="Times New Roman"/>
          <w:color w:val="auto"/>
          <w:sz w:val="36"/>
          <w:szCs w:val="36"/>
        </w:rPr>
        <w:t>年中药材产业项目</w:t>
      </w:r>
      <w:r>
        <w:rPr>
          <w:rFonts w:hint="eastAsia" w:ascii="方正小标宋_GBK" w:hAnsi="方正小标宋_GBK" w:cs="Times New Roman"/>
          <w:color w:val="auto"/>
          <w:sz w:val="36"/>
          <w:szCs w:val="36"/>
          <w:lang w:val="en-US" w:eastAsia="zh-CN"/>
        </w:rPr>
        <w:t>申报表</w:t>
      </w:r>
    </w:p>
    <w:p>
      <w:pPr>
        <w:pStyle w:val="5"/>
        <w:bidi w:val="0"/>
        <w:spacing w:line="500" w:lineRule="exact"/>
        <w:rPr>
          <w:rFonts w:hint="eastAsia" w:ascii="方正小标宋_GBK" w:hAnsi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cs="Times New Roman"/>
          <w:color w:val="auto"/>
          <w:sz w:val="36"/>
          <w:szCs w:val="36"/>
          <w:lang w:val="en-US" w:eastAsia="zh-CN"/>
        </w:rPr>
        <w:t>（香港守创中药贸易平台“正”印基地</w:t>
      </w:r>
      <w:r>
        <w:rPr>
          <w:rFonts w:hint="eastAsia" w:ascii="方正小标宋_GBK" w:hAnsi="方正小标宋_GBK" w:cs="Times New Roman"/>
          <w:color w:val="auto"/>
          <w:sz w:val="36"/>
          <w:szCs w:val="36"/>
          <w:lang w:eastAsia="zh-CN"/>
        </w:rPr>
        <w:t>）</w:t>
      </w:r>
    </w:p>
    <w:tbl>
      <w:tblPr>
        <w:tblStyle w:val="8"/>
        <w:tblW w:w="891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3180"/>
        <w:gridCol w:w="1380"/>
        <w:gridCol w:w="20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申报主体名称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主体法人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申报主体地址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</w:rPr>
              <w:t>联系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基地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地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（具体到镇村）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基地规模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亩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22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香港守创和STC共同颁发的“金色正字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认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证标识”证书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取得情况</w:t>
            </w:r>
          </w:p>
        </w:tc>
        <w:tc>
          <w:tcPr>
            <w:tcW w:w="665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5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基地概况（生产经营、</w:t>
            </w:r>
            <w:r>
              <w:rPr>
                <w:rFonts w:hint="default"/>
                <w:color w:val="auto"/>
                <w:sz w:val="28"/>
                <w:szCs w:val="28"/>
              </w:rPr>
              <w:t>设施设备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t>、品牌打造、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流通</w:t>
            </w:r>
            <w:r>
              <w:rPr>
                <w:rFonts w:hint="default"/>
                <w:color w:val="auto"/>
                <w:sz w:val="28"/>
                <w:szCs w:val="28"/>
                <w:lang w:eastAsia="zh-CN"/>
              </w:rPr>
              <w:t>加工、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技术应用、辐射带动等情况）</w:t>
            </w:r>
          </w:p>
        </w:tc>
        <w:tc>
          <w:tcPr>
            <w:tcW w:w="665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225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主体申报意见</w:t>
            </w:r>
          </w:p>
        </w:tc>
        <w:tc>
          <w:tcPr>
            <w:tcW w:w="665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536" w:firstLineChars="200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本单位承诺对本申报材料的真实性负责，如有虚假，愿意承担相应责任。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536" w:firstLineChars="200"/>
              <w:jc w:val="both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法人代表签字（盖章）：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2254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村部意见</w:t>
            </w:r>
          </w:p>
        </w:tc>
        <w:tc>
          <w:tcPr>
            <w:tcW w:w="6658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36" w:firstLineChars="2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村书记签字：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4020" w:firstLineChars="15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（公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225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乡镇意见</w:t>
            </w:r>
          </w:p>
        </w:tc>
        <w:tc>
          <w:tcPr>
            <w:tcW w:w="665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36" w:firstLineChars="2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主要领导签字：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4020" w:firstLineChars="1500"/>
              <w:textAlignment w:val="auto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（公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15F40"/>
    <w:rsid w:val="3A9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djustRightInd w:val="0"/>
      <w:spacing w:line="560" w:lineRule="exact"/>
      <w:ind w:firstLine="628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5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kern w:val="2"/>
      <w:sz w:val="44"/>
      <w:szCs w:val="32"/>
    </w:rPr>
  </w:style>
  <w:style w:type="paragraph" w:styleId="6">
    <w:name w:val="heading 2"/>
    <w:next w:val="1"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628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Balloon Text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2026-02-11T08:07:00Z</dcterms:created>
  <dc:creator>Administrator</dc:creator>
  <cp:lastModifiedBy>Administrator</cp:lastModifiedBy>
  <dcterms:modified xsi:type="dcterms:W3CDTF">2026-02-11T08:07:21Z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