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700"/>
        <w:gridCol w:w="1831"/>
        <w:gridCol w:w="1959"/>
        <w:gridCol w:w="2469"/>
        <w:gridCol w:w="2072"/>
        <w:gridCol w:w="145"/>
      </w:tblGrid>
      <w:tr w14:paraId="2D7FD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CB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 w14:paraId="7173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沙坡头区2025年玉米绿色高质高效行动项目示范区实施主体名单</w:t>
            </w:r>
          </w:p>
        </w:tc>
      </w:tr>
      <w:tr w14:paraId="1A615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pct"/>
          <w:trHeight w:val="624" w:hRule="exac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FC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6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申报面积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CB41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pct"/>
          <w:trHeight w:val="624" w:hRule="exac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中卫市武牛农业种植农民专业合作社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常恒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1746.65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柔远镇雍湖村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55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10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pct"/>
          <w:trHeight w:val="624" w:hRule="exac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中卫市魏鹏举种植农民专业合作社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魏鹏蛟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文昌镇雍楼村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C9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FDA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pct"/>
          <w:trHeight w:val="589" w:hRule="exac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中卫市鸿聚农业种植农民专业合作社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徐彦军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1001.16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东园镇黑山村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25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0F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pct"/>
          <w:trHeight w:val="624" w:hRule="exac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中卫市朱家桥家庭农场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朱海文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镇罗镇镇西村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11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8C5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pct"/>
          <w:trHeight w:val="624" w:hRule="exac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中卫市红秀家庭农场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张红兵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镇罗镇李嘴村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05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157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pct"/>
          <w:trHeight w:val="624" w:hRule="exac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中卫市槐花香农业发展专业合作社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</w:t>
            </w:r>
            <w:r>
              <w:rPr>
                <w:rStyle w:val="5"/>
                <w:lang w:val="en-US" w:eastAsia="zh-CN" w:bidi="ar"/>
              </w:rPr>
              <w:t>喆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常乐镇李营村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7E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89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pct"/>
          <w:trHeight w:val="624" w:hRule="exac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中卫市麦硕家庭农场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王进东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宣和镇宏爱村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A4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54D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pct"/>
          <w:trHeight w:val="624" w:hRule="exac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中卫市乐利鑫农牧专业合作社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李竹林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宣和镇福兴村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18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B1C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pct"/>
          <w:trHeight w:val="624" w:hRule="exac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中卫市绿源农业种植专业合作社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1756.77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宣和镇福堂村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A8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B8F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pct"/>
          <w:trHeight w:val="624" w:hRule="exac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中卫市宣和镇金穗家庭农场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马福军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宣和镇张洪村、旧营村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50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E0C28F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D0CBB"/>
    <w:rsid w:val="61F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2025-09-15T08:54:00Z</dcterms:created>
  <dc:creator>唐营飞</dc:creator>
  <cp:lastModifiedBy>唐营飞</cp:lastModifiedBy>
  <dcterms:modified xsi:type="dcterms:W3CDTF">2025-09-15T08:55:12Z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237804C5585843DCABA55B17C046CDDB_11</vt:lpwstr>
  </property>
</Properties>
</file>