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tbl>
      <w:tblPr>
        <w:tblStyle w:val="5"/>
        <w:tblW w:w="1318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2001"/>
        <w:gridCol w:w="1264"/>
        <w:gridCol w:w="1264"/>
        <w:gridCol w:w="1264"/>
        <w:gridCol w:w="1264"/>
        <w:gridCol w:w="1314"/>
        <w:gridCol w:w="1314"/>
        <w:gridCol w:w="1264"/>
        <w:gridCol w:w="134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3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沙坡头区2024年第二批农机报废补贴调整公示表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确认表编号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姓名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乡镇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报废机型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生产厂家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机具型号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报废机具数量（台）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回收拆解企业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64050224000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孙建平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柔远镇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拖拉机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  <w:t>江苏常发集团.常州常发农业装备有限公司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  <w:t>CF504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中卫市丰辉农机作业服务有限公司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3850</w:t>
            </w:r>
          </w:p>
        </w:tc>
      </w:tr>
    </w:tbl>
    <w:p/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C7252"/>
    <w:rsid w:val="644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420"/>
    </w:pPr>
    <w:rPr>
      <w:rFonts w:ascii="仿宋_GB2312" w:hAnsi="Times New Roman"/>
    </w:rPr>
  </w:style>
  <w:style w:type="paragraph" w:styleId="3">
    <w:name w:val="Body Text First Indent 2"/>
    <w:basedOn w:val="2"/>
    <w:next w:val="1"/>
    <w:uiPriority w:val="0"/>
    <w:pPr>
      <w:spacing w:after="120"/>
      <w:ind w:left="200" w:leftChars="200" w:firstLine="420" w:firstLineChars="200"/>
    </w:pPr>
    <w:rPr>
      <w:rFonts w:ascii="Times New Roman" w:eastAsia="宋体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2024-11-11T07:35:00Z</dcterms:created>
  <dc:creator>Administrator</dc:creator>
  <cp:lastModifiedBy>Administrator</cp:lastModifiedBy>
  <dcterms:modified xsi:type="dcterms:W3CDTF">2024-11-11T07:36:06Z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