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eastAsia="zh-CN" w:bidi="ar-SA"/>
        </w:rPr>
        <w:t>沙坡头区2024年蔬菜集约化育苗中心建设或能力提升项目验收公示表</w:t>
      </w:r>
      <w:bookmarkEnd w:id="0"/>
    </w:p>
    <w:tbl>
      <w:tblPr>
        <w:tblStyle w:val="3"/>
        <w:tblW w:w="113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64"/>
        <w:gridCol w:w="1620"/>
        <w:gridCol w:w="1152"/>
        <w:gridCol w:w="3420"/>
        <w:gridCol w:w="1320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验收是否符合创建标准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补助资金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  <w:t>沙坡头区2024年蔬菜集约化育苗中心建设或能力提升项目验收公示表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中卫市新阳光农业科技有限责任公司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东园镇双渠村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/>
              </w:rPr>
              <w:t>改造提升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  <w:t>提升集约化育苗装备水平。购置配套种子消毒处理设备，温光可控催芽室，自动化播种流水线，可移动式育苗床架等设施装备，提高育苗质量。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2.集成示范标准化育苗技术。示范环境调控、水肥管理、嫁接育苗等技术，推行集约化育苗行业标准，推广健康种苗生产技术，提高种苗质量。开展优新品种试验示范和宣传推介，育苗技术现场观摩和培训，种苗销售后技术指导、农资供给、托管等社会化服务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符合创建标准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5E64"/>
    <w:rsid w:val="333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2024-09-18T10:08:00Z</dcterms:created>
  <dc:creator>Administrator</dc:creator>
  <cp:lastModifiedBy>Administrator</cp:lastModifiedBy>
  <dcterms:modified xsi:type="dcterms:W3CDTF">2024-09-18T10:09:11Z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