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</w:rPr>
        <w:t>年沙坡头区渔业新技术推广项目验收结果公示表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</w:rPr>
        <w:t>单位：万元</w:t>
      </w:r>
    </w:p>
    <w:tbl>
      <w:tblPr>
        <w:tblStyle w:val="4"/>
        <w:tblpPr w:leftFromText="180" w:rightFromText="180" w:vertAnchor="text" w:horzAnchor="page" w:tblpXSpec="center" w:tblpY="296"/>
        <w:tblOverlap w:val="never"/>
        <w:tblW w:w="1476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28"/>
        <w:gridCol w:w="2346"/>
        <w:gridCol w:w="1294"/>
        <w:gridCol w:w="5396"/>
        <w:gridCol w:w="1283"/>
        <w:gridCol w:w="959"/>
        <w:gridCol w:w="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建设单位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实施地点</w:t>
            </w:r>
          </w:p>
        </w:tc>
        <w:tc>
          <w:tcPr>
            <w:tcW w:w="5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项目建设内容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验收情况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拟兑付资金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名特优新品种试验示范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中卫市百果香渔业专业合作社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镇罗镇胜金村</w:t>
            </w:r>
          </w:p>
        </w:tc>
        <w:tc>
          <w:tcPr>
            <w:tcW w:w="5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试验示范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池塘网箱养殖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饲料鳜鱼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新品种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新技术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。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合格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中卫市晟跃生态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养殖专业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合作社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宣和镇何营村</w:t>
            </w:r>
          </w:p>
        </w:tc>
        <w:tc>
          <w:tcPr>
            <w:tcW w:w="5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试验示范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池塘网箱养殖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饲料鳜鱼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新品种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新技术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。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合格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1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合计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color w:val="0000FF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ottom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                                                                                 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62ADE"/>
    <w:rsid w:val="51A6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2023-09-27T07:47:00Z</dcterms:created>
  <dc:creator>Administrator</dc:creator>
  <cp:lastModifiedBy>Administrator</cp:lastModifiedBy>
  <dcterms:modified xsi:type="dcterms:W3CDTF">2023-09-27T07:47:45Z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