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val="0"/>
        <w:bidi w:val="0"/>
        <w:adjustRightInd/>
        <w:snapToGrid/>
        <w:spacing w:line="580" w:lineRule="exact"/>
        <w:ind w:left="0" w:leftChars="0" w:right="0" w:rightChars="0"/>
        <w:jc w:val="center"/>
        <w:textAlignment w:val="auto"/>
        <w:rPr>
          <w:rFonts w:hint="default" w:ascii="Times New Roman" w:hAnsi="Times New Roman" w:eastAsia="方正小标宋简体" w:cs="Times New Roman"/>
          <w:b/>
          <w:bCs/>
          <w:color w:val="333333"/>
          <w:kern w:val="0"/>
          <w:sz w:val="44"/>
          <w:szCs w:val="44"/>
        </w:rPr>
      </w:pPr>
      <w:bookmarkStart w:id="0" w:name="_GoBack"/>
      <w:r>
        <w:rPr>
          <w:rFonts w:hint="default" w:ascii="Times New Roman" w:hAnsi="Times New Roman" w:eastAsia="方正小标宋简体" w:cs="Times New Roman"/>
          <w:b/>
          <w:bCs/>
          <w:color w:val="333333"/>
          <w:kern w:val="0"/>
          <w:sz w:val="44"/>
          <w:szCs w:val="44"/>
        </w:rPr>
        <w:t>宁夏财政监督检查“十不准”工作纪律</w:t>
      </w:r>
    </w:p>
    <w:bookmarkEnd w:id="0"/>
    <w:p>
      <w:pPr>
        <w:keepNext w:val="0"/>
        <w:keepLines w:val="0"/>
        <w:pageBreakBefore w:val="0"/>
        <w:widowControl/>
        <w:shd w:val="clear" w:color="auto" w:fill="FFFFFF"/>
        <w:kinsoku/>
        <w:wordWrap/>
        <w:overflowPunct/>
        <w:topLinePunct w:val="0"/>
        <w:autoSpaceDE/>
        <w:autoSpaceDN w:val="0"/>
        <w:bidi w:val="0"/>
        <w:adjustRightInd/>
        <w:snapToGrid/>
        <w:spacing w:line="580" w:lineRule="exact"/>
        <w:ind w:left="0" w:leftChars="0" w:right="0" w:rightChars="0"/>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一、不准在监督检查过程中发表与中央的路线方针政策和决定以及中央和自治区的决策部署相违背的言论；</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二、不准隐瞒、包庇被监督人的违法、违规问题，或者利用监督职权刁难、打击、报复被监督人；</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三、不准由被监督人及其关系人支付或者补贴住宿费、交通费、电话费等费用；</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四、不准接受被监督人及其关系人的礼金、礼品、消费卡、纪念品、有价证券和支付凭证等；</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五、不准参加被监督人及其关系人安排的宴请、旅游、娱乐等活动；</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六、不准向被监督人提出与监督检查工作无关的要求；</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七、不准在非工作场合接待被监督人及其关系人的工作人员；</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八、不准利用监督职权或者在监督检查过程中获悉的商业秘密、内部消息等为自己或他人谋利；</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九、不准在财政部门或者检查组作出结论之前私自向被监督人通报相关情况或者泄露工作秘密；</w:t>
      </w:r>
    </w:p>
    <w:p>
      <w:pPr>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textAlignment w:val="auto"/>
        <w:outlineLvl w:val="1"/>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十、不准违反法定程序实施行政处理、处罚，或者擅自改变行政处理、处罚的种类、幅度。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65091"/>
    <w:rsid w:val="4D16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2019-09-25T01:13:00Z</dcterms:created>
  <dc:creator>种花</dc:creator>
  <cp:lastModifiedBy>种花</cp:lastModifiedBy>
  <dcterms:modified xsi:type="dcterms:W3CDTF">2019-09-25T01:13:55Z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