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3B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  <w:t>附件</w:t>
      </w:r>
    </w:p>
    <w:p w14:paraId="05D3A538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75AAD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关于调整《沙坡头区苹果产业高质量发展（2025—2027年）工作方案》部分内容的通知</w:t>
      </w:r>
    </w:p>
    <w:p w14:paraId="568E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pacing w:val="-11"/>
          <w:sz w:val="32"/>
          <w:szCs w:val="32"/>
        </w:rPr>
        <w:t>（征求意见稿）</w:t>
      </w:r>
    </w:p>
    <w:p w14:paraId="18DB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8F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各乡镇党委和政府，区委各部委办，区直各局办，各人民团体，区直属事业单位，区属国有企业：</w:t>
      </w:r>
    </w:p>
    <w:p w14:paraId="13B38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提升《沙坡头区苹果产业高质量发展（2025—2027年）工作方案》（以下简称《原方案》）的科学性、针对性和可操作性，更好适应我区苹果产业发展新形势、新要求，经区委、区政府研究同意，现对《原方案》部分条款内容进行优化调整。本次仅调整所列条款，未列条款与《原方案》保持不变，请各单位认真对照抓好贯彻落实。</w:t>
      </w:r>
    </w:p>
    <w:p w14:paraId="505B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一、新品种种植工程（对应原《方案》条款1）</w:t>
      </w:r>
    </w:p>
    <w:p w14:paraId="56036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新品种种植：2026年新建园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乔砧建园补助标准由500元/亩提高至700元/亩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矮砧建园补助标准由1000元/亩提高至1300元/亩。</w:t>
      </w:r>
    </w:p>
    <w:p w14:paraId="55726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二、土壤培肥改良工程（对应原《方案》条款3）</w:t>
      </w:r>
    </w:p>
    <w:p w14:paraId="30A55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增施有机肥：2026年、2027年新品种建园土壤培肥改良奖补标准，由原每亩2.5吨、每亩2吨统一调整为每亩3吨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907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三、新技术推广工程（对应原《方案》条款5、8）</w:t>
      </w:r>
    </w:p>
    <w:p w14:paraId="1B5E8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原《方案》条款5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因上级部门项目调整，删除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3021F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原《方案》条款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加强技术培训支撑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2026年、2027年“县、镇、村”三级苹果专家技术人才培养资金，由原计划10万元/年调整至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0万元/年，强化产业技术人才支撑。</w:t>
      </w:r>
    </w:p>
    <w:p w14:paraId="62AE1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四、产销一体化工程（对应原《方案》条款9、10、12）</w:t>
      </w:r>
    </w:p>
    <w:p w14:paraId="4A78F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原《方案》条款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扩大市场销售渠道：2026年、2027年包装箱补贴经费由80万元/年提高至150万元/年，满足市场对精品包装箱的需求，提升果品包装品质。</w:t>
      </w:r>
    </w:p>
    <w:p w14:paraId="69EA7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原《方案》条款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流通组织培育：2026年、2027年停发星级代办奖补资金，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代办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由沙坡头区苹果产业协会实施动态管理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调整设立沙坡头旱苹果电商销售奖补。2026—2027年电商销售奖补总体遵循《2025年沙坡头旱苹果电商销售奖补方案》（卫沙政办发〔2026〕7号）政策框架与管理要求，奖补标准、申报条件等可根据年度实际动态调整，纳入本方案统一管理，不再单独制定专项文件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40"/>
          <w:lang w:eastAsia="zh-CN"/>
        </w:rPr>
        <w:t>在永康镇永乐村开展苹果“期货”试点工作。</w:t>
      </w:r>
    </w:p>
    <w:p w14:paraId="7318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原《方案》条款</w:t>
      </w: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宣传推广：2025年宣传推广经费由50万元提高至100万元，2026年、2027年宣传推广经费保持100万元/年，持续强化沙坡头苹果品牌宣传与市场推广。</w:t>
      </w:r>
    </w:p>
    <w:p w14:paraId="13CAB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outlineLvl w:val="0"/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国标黑体" w:cs="Times New Roman"/>
          <w:b w:val="0"/>
          <w:bCs w:val="0"/>
          <w:sz w:val="32"/>
          <w:szCs w:val="32"/>
        </w:rPr>
        <w:t>五、产业链延伸工程（对应原《方案》条款14）</w:t>
      </w:r>
    </w:p>
    <w:p w14:paraId="5B6C3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反光膜回收：将反光膜回收补助标准提高至800元/吨，鼓励果农做好果园反光膜回收处理，推动果园生态环境改善。</w:t>
      </w:r>
    </w:p>
    <w:p w14:paraId="19BB6C65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552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2026年最终金额以调整后标准和各条款实际完成规模据实核算。2027年视2026年实施情况，决定方案是否调整，资金据实核算。</w:t>
      </w:r>
    </w:p>
    <w:p w14:paraId="49B75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《沙坡头区苹果产业高质量发展（2025—2027年）工作方案》（卫沙党办发〔2025〕11号）有效期仍至2027年12月31日，本次调整内容与原方案一并执行，原方案未修改条款继续按原规定实施。</w:t>
      </w:r>
    </w:p>
    <w:p w14:paraId="4923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0132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4F41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1684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24"/>
          <w:lang w:val="en-US" w:eastAsia="zh-CN"/>
        </w:rPr>
      </w:pPr>
    </w:p>
    <w:bookmarkEnd w:id="0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331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C57531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1C57531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450E81"/>
    <w:rsid w:val="014E41E6"/>
    <w:rsid w:val="051ED00D"/>
    <w:rsid w:val="11EF0BB4"/>
    <w:rsid w:val="19753696"/>
    <w:rsid w:val="1E750DC5"/>
    <w:rsid w:val="1F1DADCE"/>
    <w:rsid w:val="1FD864C1"/>
    <w:rsid w:val="1FEE93DA"/>
    <w:rsid w:val="20450E81"/>
    <w:rsid w:val="25DD3D83"/>
    <w:rsid w:val="28BE1BC1"/>
    <w:rsid w:val="2A0D66F5"/>
    <w:rsid w:val="2BF41FFF"/>
    <w:rsid w:val="2FED9974"/>
    <w:rsid w:val="33FE6FE4"/>
    <w:rsid w:val="3491429F"/>
    <w:rsid w:val="36FF5316"/>
    <w:rsid w:val="3A4F4674"/>
    <w:rsid w:val="3ABEA77B"/>
    <w:rsid w:val="3B3FB3FB"/>
    <w:rsid w:val="3BFBC4D8"/>
    <w:rsid w:val="3D633B09"/>
    <w:rsid w:val="3DBFE2D0"/>
    <w:rsid w:val="3F3FCED9"/>
    <w:rsid w:val="3F7D1673"/>
    <w:rsid w:val="3FF231A3"/>
    <w:rsid w:val="3FFB3F7F"/>
    <w:rsid w:val="46F6DBAA"/>
    <w:rsid w:val="46F6DD3F"/>
    <w:rsid w:val="4BBE817D"/>
    <w:rsid w:val="4FE7017D"/>
    <w:rsid w:val="56DF8B4B"/>
    <w:rsid w:val="5A3F79B0"/>
    <w:rsid w:val="5AFE96D5"/>
    <w:rsid w:val="5CF7B5E1"/>
    <w:rsid w:val="5E5F534F"/>
    <w:rsid w:val="5EF7F3AA"/>
    <w:rsid w:val="5F9E8BF0"/>
    <w:rsid w:val="5FBFFB85"/>
    <w:rsid w:val="5FFD6D0E"/>
    <w:rsid w:val="5FFDEB1C"/>
    <w:rsid w:val="675F5727"/>
    <w:rsid w:val="6B97C463"/>
    <w:rsid w:val="6D6DE19C"/>
    <w:rsid w:val="6DFD2C25"/>
    <w:rsid w:val="6EDD777E"/>
    <w:rsid w:val="6EE194BA"/>
    <w:rsid w:val="6F3DD904"/>
    <w:rsid w:val="6F5F5EB3"/>
    <w:rsid w:val="6F6D4BAA"/>
    <w:rsid w:val="6F7B0EF7"/>
    <w:rsid w:val="6F9F4F07"/>
    <w:rsid w:val="6FFECBA9"/>
    <w:rsid w:val="6FFFE571"/>
    <w:rsid w:val="6FFFEAEE"/>
    <w:rsid w:val="724CF555"/>
    <w:rsid w:val="73AFD057"/>
    <w:rsid w:val="75FD47B2"/>
    <w:rsid w:val="76105ABD"/>
    <w:rsid w:val="76D97BAA"/>
    <w:rsid w:val="776F5698"/>
    <w:rsid w:val="777FDEDD"/>
    <w:rsid w:val="77DE50D3"/>
    <w:rsid w:val="77F6D8F2"/>
    <w:rsid w:val="77F70C4D"/>
    <w:rsid w:val="77FB5F58"/>
    <w:rsid w:val="77FF4066"/>
    <w:rsid w:val="77FFC7C2"/>
    <w:rsid w:val="78E75718"/>
    <w:rsid w:val="79BDCE7A"/>
    <w:rsid w:val="7A5989AF"/>
    <w:rsid w:val="7B7D6D7A"/>
    <w:rsid w:val="7BB1B485"/>
    <w:rsid w:val="7BCB8EE2"/>
    <w:rsid w:val="7BE34957"/>
    <w:rsid w:val="7BFE20CE"/>
    <w:rsid w:val="7BFF2C9E"/>
    <w:rsid w:val="7C7C70BB"/>
    <w:rsid w:val="7CD966FC"/>
    <w:rsid w:val="7D67130F"/>
    <w:rsid w:val="7DBF6753"/>
    <w:rsid w:val="7DDF1C80"/>
    <w:rsid w:val="7DF7B0C6"/>
    <w:rsid w:val="7DF80FBA"/>
    <w:rsid w:val="7DFD1F42"/>
    <w:rsid w:val="7E782C0C"/>
    <w:rsid w:val="7E79F8B0"/>
    <w:rsid w:val="7E7CB037"/>
    <w:rsid w:val="7EEF23CF"/>
    <w:rsid w:val="7F37564E"/>
    <w:rsid w:val="7F468053"/>
    <w:rsid w:val="7F4F96FD"/>
    <w:rsid w:val="7F76F706"/>
    <w:rsid w:val="7F79A188"/>
    <w:rsid w:val="7F7F2933"/>
    <w:rsid w:val="7F989810"/>
    <w:rsid w:val="7F9F2705"/>
    <w:rsid w:val="7FBB3415"/>
    <w:rsid w:val="7FDF9CC8"/>
    <w:rsid w:val="7FEDC1BF"/>
    <w:rsid w:val="7FEF461A"/>
    <w:rsid w:val="7FF55DAD"/>
    <w:rsid w:val="7FF724FC"/>
    <w:rsid w:val="7FF75015"/>
    <w:rsid w:val="7FFBD692"/>
    <w:rsid w:val="7FFF4C1F"/>
    <w:rsid w:val="7FFF7558"/>
    <w:rsid w:val="7FFFDBF0"/>
    <w:rsid w:val="8FFF4840"/>
    <w:rsid w:val="966EA9F8"/>
    <w:rsid w:val="9E3D9D1D"/>
    <w:rsid w:val="9EFE57DC"/>
    <w:rsid w:val="9FE9A458"/>
    <w:rsid w:val="A3FC28D5"/>
    <w:rsid w:val="AF8E382E"/>
    <w:rsid w:val="B1DB69A9"/>
    <w:rsid w:val="B979253C"/>
    <w:rsid w:val="BBAD9D5E"/>
    <w:rsid w:val="BBDA825A"/>
    <w:rsid w:val="BCF9958A"/>
    <w:rsid w:val="BDAF6E7A"/>
    <w:rsid w:val="BEFF7BFE"/>
    <w:rsid w:val="BFBD367C"/>
    <w:rsid w:val="BFD13258"/>
    <w:rsid w:val="BFEB6153"/>
    <w:rsid w:val="BFEF39FA"/>
    <w:rsid w:val="C1EFCA1E"/>
    <w:rsid w:val="C5E9A6B9"/>
    <w:rsid w:val="C7DB3FCA"/>
    <w:rsid w:val="C935065F"/>
    <w:rsid w:val="CB4D3A27"/>
    <w:rsid w:val="CB6DE903"/>
    <w:rsid w:val="CCD19001"/>
    <w:rsid w:val="CEAFF483"/>
    <w:rsid w:val="CEFC1266"/>
    <w:rsid w:val="CFE7F829"/>
    <w:rsid w:val="D1A775E4"/>
    <w:rsid w:val="D3F68386"/>
    <w:rsid w:val="D96F2E5A"/>
    <w:rsid w:val="DCBF15AB"/>
    <w:rsid w:val="DE779E25"/>
    <w:rsid w:val="DF2EABD0"/>
    <w:rsid w:val="DF3B6751"/>
    <w:rsid w:val="DFBFE546"/>
    <w:rsid w:val="ED92CCBF"/>
    <w:rsid w:val="EF1770CF"/>
    <w:rsid w:val="EF3FD358"/>
    <w:rsid w:val="EF76A200"/>
    <w:rsid w:val="EFBD9074"/>
    <w:rsid w:val="EFCFA06F"/>
    <w:rsid w:val="EFDC9399"/>
    <w:rsid w:val="EFDFFB0D"/>
    <w:rsid w:val="EFE6FF97"/>
    <w:rsid w:val="EFEF09D0"/>
    <w:rsid w:val="EFFE5E96"/>
    <w:rsid w:val="F0DE2ED3"/>
    <w:rsid w:val="F33EE9B1"/>
    <w:rsid w:val="F3DDE083"/>
    <w:rsid w:val="F3FDCFE9"/>
    <w:rsid w:val="F4F8BB1C"/>
    <w:rsid w:val="F5E97741"/>
    <w:rsid w:val="F6F311D6"/>
    <w:rsid w:val="F6F98AFE"/>
    <w:rsid w:val="F728CC12"/>
    <w:rsid w:val="F77B9DB4"/>
    <w:rsid w:val="F77C933B"/>
    <w:rsid w:val="F7F741C4"/>
    <w:rsid w:val="F7FBC46F"/>
    <w:rsid w:val="F7FE539F"/>
    <w:rsid w:val="F7FFB5A1"/>
    <w:rsid w:val="FADF6010"/>
    <w:rsid w:val="FB1F2F8D"/>
    <w:rsid w:val="FB4FA91A"/>
    <w:rsid w:val="FB576EC5"/>
    <w:rsid w:val="FB7E9D1F"/>
    <w:rsid w:val="FBB7B00C"/>
    <w:rsid w:val="FBDFF22B"/>
    <w:rsid w:val="FCB3CAEB"/>
    <w:rsid w:val="FCBFFF55"/>
    <w:rsid w:val="FD4D4B4F"/>
    <w:rsid w:val="FD7FD066"/>
    <w:rsid w:val="FD995536"/>
    <w:rsid w:val="FDDBC053"/>
    <w:rsid w:val="FDE713E7"/>
    <w:rsid w:val="FDF37989"/>
    <w:rsid w:val="FDF70CF6"/>
    <w:rsid w:val="FE6F981F"/>
    <w:rsid w:val="FEB7A1EC"/>
    <w:rsid w:val="FED7483E"/>
    <w:rsid w:val="FEFB3038"/>
    <w:rsid w:val="FEFFE0E0"/>
    <w:rsid w:val="FF3F9BDF"/>
    <w:rsid w:val="FF578311"/>
    <w:rsid w:val="FF73E223"/>
    <w:rsid w:val="FF9B1DA1"/>
    <w:rsid w:val="FFB4E920"/>
    <w:rsid w:val="FFBF297E"/>
    <w:rsid w:val="FFDAFAE7"/>
    <w:rsid w:val="FFDD5269"/>
    <w:rsid w:val="FFDD5639"/>
    <w:rsid w:val="FFDDD10D"/>
    <w:rsid w:val="FFDDEA5D"/>
    <w:rsid w:val="FFDEDFEB"/>
    <w:rsid w:val="FFDFD8C2"/>
    <w:rsid w:val="FFFE63E9"/>
    <w:rsid w:val="FFFFF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alloon Text"/>
    <w:basedOn w:val="1"/>
    <w:unhideWhenUsed/>
    <w:qFormat/>
    <w:uiPriority w:val="0"/>
    <w:pPr>
      <w:spacing w:beforeLines="0" w:afterLines="0"/>
    </w:pPr>
    <w:rPr>
      <w:rFonts w:hint="eastAsia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Body Text First Indent 21"/>
    <w:basedOn w:val="12"/>
    <w:qFormat/>
    <w:uiPriority w:val="0"/>
    <w:pPr>
      <w:spacing w:after="120" w:afterLines="0"/>
      <w:ind w:left="200" w:leftChars="200" w:firstLine="420"/>
    </w:pPr>
    <w:rPr>
      <w:rFonts w:ascii="Times New Roman" w:hAnsi="Times New Roman" w:eastAsia="宋体" w:cs="Times New Roman"/>
    </w:rPr>
  </w:style>
  <w:style w:type="paragraph" w:customStyle="1" w:styleId="12">
    <w:name w:val="Body Text Indent1"/>
    <w:basedOn w:val="1"/>
    <w:qFormat/>
    <w:uiPriority w:val="0"/>
    <w:pPr>
      <w:ind w:firstLine="643" w:firstLineChars="200"/>
    </w:pPr>
    <w:rPr>
      <w:rFonts w:ascii="黑体" w:hAnsi="仿宋" w:eastAsia="黑体" w:cs="Times New Roman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1050</Words>
  <Characters>1174</Characters>
  <Lines>0</Lines>
  <Paragraphs>0</Paragraphs>
  <TotalTime>5</TotalTime>
  <ScaleCrop>false</ScaleCrop>
  <LinksUpToDate>false</LinksUpToDate>
  <CharactersWithSpaces>1174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2025-09-15T12:24:00Z</dcterms:created>
  <dc:creator>Administrator</dc:creator>
  <cp:lastModifiedBy>梦中莎</cp:lastModifiedBy>
  <cp:lastPrinted>2026-03-11T14:11:00Z</cp:lastPrinted>
  <dcterms:modified xsi:type="dcterms:W3CDTF">2026-03-11T07:00:04Z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EE11EEF18DA7348701EAAF6971664C86_43</vt:lpwstr>
  </property>
  <property fmtid="{D5CDD505-2E9C-101B-9397-08002B2CF9AE}" pid="4" name="KSOTemplateDocerSaveRecord">
    <vt:lpwstr>eyJoZGlkIjoiZmYwZjE3Mjg4MDE2ZjZjMGRhMGJlNWIwMGMzOWEzMDkiLCJ1c2VySWQiOiIxMjE3MjY1MDY1In0=</vt:lpwstr>
  </property>
</Properties>
</file>