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E91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1CD3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沙坡头区中南百货及周边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房屋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征收与补偿安置</w:t>
      </w:r>
      <w:bookmarkEnd w:id="1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方案</w:t>
      </w:r>
    </w:p>
    <w:p w14:paraId="4A721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eastAsia" w:eastAsia="方正小标宋_GBK" w:cs="Times New Roman"/>
          <w:b w:val="0"/>
          <w:bCs/>
          <w:color w:val="auto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br w:type="textWrapping"/>
      </w:r>
    </w:p>
    <w:p w14:paraId="13603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为完善城市基础设施建设，消除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中心城区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住房安全隐患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国务院《国有土地上房屋征收与补偿条例》有关规定，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沙坡头区人民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政府决定对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沙坡头区中南百货及周边房屋</w:t>
      </w:r>
      <w:r>
        <w:rPr>
          <w:rFonts w:hint="default" w:eastAsia="仿宋_GB2312" w:cs="Times New Roman"/>
          <w:color w:val="auto"/>
          <w:kern w:val="0"/>
          <w:sz w:val="32"/>
          <w:szCs w:val="32"/>
        </w:rPr>
        <w:t>实施征收。为切实做好项目范围内房屋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征收与补偿安置工作，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方案。</w:t>
      </w:r>
    </w:p>
    <w:p w14:paraId="49862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一、房屋征收部门：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中卫市沙坡头区住房城乡建设和交通局</w:t>
      </w:r>
    </w:p>
    <w:p w14:paraId="2986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二、房屋征收实施单位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沙坡头区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滨河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人民政府</w:t>
      </w:r>
    </w:p>
    <w:p w14:paraId="753E6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三、房屋征收签约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期限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日，征收期限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天。</w:t>
      </w:r>
    </w:p>
    <w:p w14:paraId="3AF2B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四、房屋征收范围</w:t>
      </w: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、土地性质、现状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：</w:t>
      </w:r>
      <w:bookmarkStart w:id="0" w:name="OLE_LINK1"/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政府家属楼以南、朝阳巷以北、海鑫商场以西、中山街以东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区域，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共涉及25户，建筑面积5098.05平方米，其中营业房1户3350.05平方米，住宅房24户1748平方米，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属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国有建设用地，现为商区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凡在此范围内的所有建（构）筑物、附属物均属征收对象。</w:t>
      </w:r>
      <w:bookmarkEnd w:id="0"/>
    </w:p>
    <w:p w14:paraId="2A4DA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征收目的：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消除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中心城区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住房安全隐患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4A5DC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法律法规及政策依据</w:t>
      </w:r>
    </w:p>
    <w:p w14:paraId="2918D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）《中华人民共和国城乡规划法》</w:t>
      </w:r>
    </w:p>
    <w:p w14:paraId="34CE8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）《中华人民共和国土地管理法》</w:t>
      </w:r>
    </w:p>
    <w:p w14:paraId="15638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（三）《中华人民共和国城市房地产管理法》</w:t>
      </w:r>
    </w:p>
    <w:p w14:paraId="6C2BA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）《中华人民共和国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民法典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</w:t>
      </w:r>
    </w:p>
    <w:p w14:paraId="1E012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《中华人民共和国土地管理法实施条例》</w:t>
      </w:r>
    </w:p>
    <w:p w14:paraId="02F67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国务院《国有土地上房屋征收与补偿条例》</w:t>
      </w:r>
    </w:p>
    <w:p w14:paraId="68D2F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住房和城乡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部《国有土地上房屋征收评估办法》</w:t>
      </w:r>
    </w:p>
    <w:p w14:paraId="5565F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</w:p>
    <w:p w14:paraId="2E731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  <w:t>自治区党委办公厅 人民政府办公厅印发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关于城乡危旧房排查整治的方案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〉的通知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（宁党办〔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2023〕46号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30360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市人民政府关于印发〈中卫市土地及附着物征收补偿指导意见（试行）〉的通知》（卫政规发〔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2023〕1号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73F70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其他法律法规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</w:t>
      </w:r>
    </w:p>
    <w:p w14:paraId="3A177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、被征收房屋面积及性质认定</w:t>
      </w:r>
    </w:p>
    <w:p w14:paraId="357A3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沙坡头区人民政府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房屋征收决定前，协调市自然资源、住建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部门依法对征收范围内的房屋的区位、用途、结构、建筑面积进行调查、认定和处理，并将调查结果在项目范围内进行公示。对认定为合法的给予补偿，对认定为违法、违规的不予补偿。</w:t>
      </w:r>
    </w:p>
    <w:p w14:paraId="708AE5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违法违规土地认定情形</w:t>
      </w:r>
    </w:p>
    <w:p w14:paraId="0E746F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1.无国有土地使用权证；</w:t>
      </w:r>
    </w:p>
    <w:p w14:paraId="0A0E29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2.无集体土地宅基地使用证；</w:t>
      </w:r>
    </w:p>
    <w:p w14:paraId="5A652F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3.不符合申领条件，违法取得集体土地宅基地使用证的；</w:t>
      </w:r>
    </w:p>
    <w:p w14:paraId="2A9950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4.无所在乡镇出具的土地使用权证明;</w:t>
      </w:r>
    </w:p>
    <w:p w14:paraId="7FA09C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5.法律法规规定的其他违法违规行为。</w:t>
      </w:r>
    </w:p>
    <w:p w14:paraId="2A31DD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（二）违法违章建筑认定情形</w:t>
      </w:r>
    </w:p>
    <w:p w14:paraId="2E1755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1.未取得建设工程规划许可证或者虽取得建设工程规划许可证，但单位未按批准范围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内容施工的；</w:t>
      </w:r>
    </w:p>
    <w:p w14:paraId="3A36DA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2.未经批准在宅基地外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屋顶等自建建（构）筑物；</w:t>
      </w:r>
    </w:p>
    <w:p w14:paraId="037706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3.未经批准在承包地上新建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改建和扩建的建（构）筑物；</w:t>
      </w:r>
    </w:p>
    <w:p w14:paraId="0E2830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4.在非法占有的国有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集体土地上新建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改建和扩建的建（构）筑物；</w:t>
      </w:r>
    </w:p>
    <w:p w14:paraId="2AD1A8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5.未经批准占用过道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马路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公共绿地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人行道等搭建的固定亭棚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房屋等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；</w:t>
      </w:r>
    </w:p>
    <w:p w14:paraId="4D6383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6.在征收范围确定后实施新建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扩建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改建的建（构）筑物；</w:t>
      </w:r>
    </w:p>
    <w:p w14:paraId="44AEA2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7.法律法规规定的其他违法违规行为。</w:t>
      </w:r>
    </w:p>
    <w:p w14:paraId="5BCB4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、评估机构的选定</w:t>
      </w:r>
    </w:p>
    <w:p w14:paraId="764FF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房地产评估机构选定工作由房屋征收部门负责，房屋征收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实施单位组织。被征收人依据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规定协商选定房地产评估机构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在规定期限内（自印发选定评估机构文件之日起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5日内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）协商不成的，由征收部门组织被征收人按照少数服从多数的原则投票；如投票形不成多数意见的，则采取摇号、抽签等方式随机选定。由公证部门对选定过程和结果进行现场公证，并出具公证文书。</w:t>
      </w:r>
    </w:p>
    <w:p w14:paraId="01CAC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、被征收房屋价值的确定</w:t>
      </w:r>
    </w:p>
    <w:p w14:paraId="67401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被征收房屋价格由选定的房地产评估机构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按照《国有土地上房屋征收评估办法》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市人民政府关于印发〈中卫市土地及附着物征收补偿指导意见（试行）〉的通知》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（卫政规发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评估确定。对评估确定的房屋价值有异议的，自收到评估报告之日起10日内向原房地产价格评估机构申请复核评估。对复核结果有异议的，自收到复核结果之日起10日内向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房地产价格评估专家委员会申请鉴定。</w:t>
      </w:r>
    </w:p>
    <w:p w14:paraId="3914F91C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、房屋征收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补偿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计算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标准</w:t>
      </w:r>
    </w:p>
    <w:p w14:paraId="53E8F0B7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（一）被征收房屋、装修及附属物价值补偿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选定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的房地产价格评估机构依法评估确定。</w:t>
      </w:r>
    </w:p>
    <w:p w14:paraId="3B748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激励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性奖励。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市人民政府关于印发〈中卫市土地及附着物征收补偿指导意见（试行）〉的通知》</w:t>
      </w:r>
      <w:r>
        <w:rPr>
          <w:rFonts w:hint="default" w:eastAsia="仿宋_GB2312" w:cs="Times New Roman"/>
          <w:sz w:val="32"/>
          <w:szCs w:val="32"/>
          <w:lang w:eastAsia="zh-CN"/>
        </w:rPr>
        <w:t>（卫政规发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1号</w:t>
      </w:r>
      <w:r>
        <w:rPr>
          <w:rFonts w:hint="default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对积极配合并在签约期限内带头签订协议的拆迁住户，考虑政策的连续性可给予适当奖励，奖励费用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拆迁户总补偿费用的10%计算，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征收补偿决定发布之日起，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对前10天内带头签订协议并及时按期拆除清理，经验收达到要求，可给予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30%奖励，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但不重复享受。</w:t>
      </w:r>
    </w:p>
    <w:p w14:paraId="5C625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停产停业损失补偿。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对正常生产经营企业的停产停业损失的补偿，按照被征收房屋评估价值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7‰的比例乘以停产停业期限（月）计算。对被征收人实行货币化补偿，一次性给予3个月的停产停业损失补偿。</w:t>
      </w:r>
    </w:p>
    <w:p w14:paraId="734B0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、征收补偿安置方式</w:t>
      </w:r>
    </w:p>
    <w:p w14:paraId="39995F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涉及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的房屋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征收补偿由被征收人选择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货币补偿</w:t>
      </w:r>
      <w:r>
        <w:rPr>
          <w:rFonts w:hint="eastAsia" w:eastAsia="仿宋_GB2312" w:cs="Times New Roman"/>
          <w:b/>
          <w:bCs w:val="0"/>
          <w:color w:val="auto"/>
          <w:kern w:val="0"/>
          <w:sz w:val="32"/>
          <w:szCs w:val="32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u w:val="none"/>
        </w:rPr>
        <w:t>产权</w:t>
      </w:r>
      <w:r>
        <w:rPr>
          <w:rFonts w:hint="eastAsia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调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u w:val="none"/>
        </w:rPr>
        <w:t>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补偿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方式进行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。</w:t>
      </w:r>
    </w:p>
    <w:p w14:paraId="66AAA0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货币补偿。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补偿总价包括被征收房屋、装修及附属物价值的补偿，以及激励性奖励</w:t>
      </w:r>
      <w:r>
        <w:rPr>
          <w:rFonts w:hint="eastAsia" w:eastAsia="仿宋_GB2312" w:cs="Times New Roman"/>
          <w:bCs/>
          <w:color w:val="auto"/>
          <w:sz w:val="32"/>
          <w:szCs w:val="32"/>
          <w:u w:val="none"/>
          <w:lang w:eastAsia="zh-CN"/>
        </w:rPr>
        <w:t>、停产停业损失补偿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。被征收人签订《房屋征收与补偿安置协议》后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，房屋征收实施单位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将补偿款支付给被征收人。</w:t>
      </w:r>
    </w:p>
    <w:p w14:paraId="6AC6D2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（二）产权调换</w:t>
      </w:r>
    </w:p>
    <w:p w14:paraId="5392E8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现房的方式在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沙坡头区安置小区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存量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住房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中安置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产权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换面积按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房屋征收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补偿总价除以安置住房安置均价进行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换。</w:t>
      </w:r>
    </w:p>
    <w:p w14:paraId="3E0148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选择多层住房安置的，安置住房均价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1880元/平方米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，楼层价格调整系数一层为零，二层上浮10%，三层上浮12%，四层上浮8%，五层下浮9%，六层下浮21%。</w:t>
      </w:r>
    </w:p>
    <w:p w14:paraId="7C757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选择小高层住房安置的，安置住房起价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2060元/平方米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一层、顶层为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安置价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；一层以上每层增加20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元/平方米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 w14:paraId="28157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u w:val="none"/>
        </w:rPr>
        <w:t>实际置换面积不得超过应置换面积的20%。</w:t>
      </w:r>
      <w:r>
        <w:rPr>
          <w:rFonts w:eastAsia="仿宋_GB2312"/>
          <w:color w:val="000000"/>
          <w:kern w:val="0"/>
          <w:sz w:val="32"/>
          <w:szCs w:val="32"/>
        </w:rPr>
        <w:t>其中：超出应置换面积5%以内的，由被征收人在实际所选安置楼层对应价格的基础上按200元/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平方米</w:t>
      </w:r>
      <w:r>
        <w:rPr>
          <w:rFonts w:eastAsia="仿宋_GB2312"/>
          <w:color w:val="000000"/>
          <w:kern w:val="0"/>
          <w:sz w:val="32"/>
          <w:szCs w:val="32"/>
        </w:rPr>
        <w:t>补交购房价款；超出应置换面积</w:t>
      </w:r>
      <w:r>
        <w:rPr>
          <w:rFonts w:hint="eastAsia" w:eastAsia="仿宋_GB2312"/>
          <w:color w:val="000000"/>
          <w:kern w:val="0"/>
          <w:sz w:val="32"/>
          <w:szCs w:val="32"/>
        </w:rPr>
        <w:t>5.01%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—</w:t>
      </w:r>
      <w:r>
        <w:rPr>
          <w:rFonts w:eastAsia="仿宋_GB2312"/>
          <w:color w:val="000000"/>
          <w:kern w:val="0"/>
          <w:sz w:val="32"/>
          <w:szCs w:val="32"/>
        </w:rPr>
        <w:t>10%的，由被征收人在实际所选安置楼层对应价格的基础上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按400元/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平方米</w:t>
      </w:r>
      <w:r>
        <w:rPr>
          <w:rFonts w:eastAsia="仿宋_GB2312"/>
          <w:color w:val="000000"/>
          <w:kern w:val="0"/>
          <w:sz w:val="32"/>
          <w:szCs w:val="32"/>
        </w:rPr>
        <w:t>补交购房价款；超出应置换面积1</w:t>
      </w:r>
      <w:r>
        <w:rPr>
          <w:rFonts w:hint="eastAsia" w:eastAsia="仿宋_GB2312"/>
          <w:color w:val="000000"/>
          <w:kern w:val="0"/>
          <w:sz w:val="32"/>
          <w:szCs w:val="32"/>
        </w:rPr>
        <w:t>0.01%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—</w:t>
      </w:r>
      <w:r>
        <w:rPr>
          <w:rFonts w:eastAsia="仿宋_GB2312"/>
          <w:color w:val="000000"/>
          <w:kern w:val="0"/>
          <w:sz w:val="32"/>
          <w:szCs w:val="32"/>
        </w:rPr>
        <w:t>20%的，由被征收人在实际所选安置楼层对应价格的基础上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按600元/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平方米</w:t>
      </w:r>
      <w:r>
        <w:rPr>
          <w:rFonts w:eastAsia="仿宋_GB2312"/>
          <w:color w:val="000000"/>
          <w:kern w:val="0"/>
          <w:sz w:val="32"/>
          <w:szCs w:val="32"/>
        </w:rPr>
        <w:t>补交购房价款。</w:t>
      </w:r>
    </w:p>
    <w:p w14:paraId="6FEC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、安置办法</w:t>
      </w:r>
    </w:p>
    <w:p w14:paraId="7D4B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依据《房屋征收与补偿安置协议》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计算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房屋征收补偿总价</w:t>
      </w:r>
      <w:r>
        <w:rPr>
          <w:rFonts w:hint="eastAsia" w:eastAsia="仿宋_GB2312" w:cs="Times New Roman"/>
          <w:i w:val="0"/>
          <w:color w:val="auto"/>
          <w:spacing w:val="0"/>
          <w:sz w:val="32"/>
          <w:szCs w:val="32"/>
          <w:highlight w:val="none"/>
          <w:vertAlign w:val="baseline"/>
          <w:lang w:eastAsia="zh-CN"/>
        </w:rPr>
        <w:t>进行补偿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B2C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签订先后顺序进行补偿。</w:t>
      </w:r>
    </w:p>
    <w:p w14:paraId="4DCCF5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房屋征收有关事项的处理</w:t>
      </w:r>
    </w:p>
    <w:p w14:paraId="2BB30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（一）严格按照双方签订的《房屋产权调换安置协议》选择住房。</w:t>
      </w:r>
    </w:p>
    <w:p w14:paraId="34F07E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（二）征收范围内对无证的建筑物，由相关部门进行调查、认定和处理。对认定为合法建筑的，给予补偿；对认定为违法建筑的，不予补偿。</w:t>
      </w:r>
    </w:p>
    <w:p w14:paraId="239CFD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被征收房屋存在租赁关系的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，不影响</w:t>
      </w:r>
      <w:r>
        <w:rPr>
          <w:rFonts w:hint="eastAsia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本次房屋征收项目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的实施。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承租人与被征收人（出租人）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因本次征收产生的任何纠纷均由双方按照合同约定进行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，房屋征收部门不承担房屋租赁所产生的任何经济和法律责任。</w:t>
      </w:r>
    </w:p>
    <w:p w14:paraId="3F234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）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房屋征收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评估费、拆迁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及垃圾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清运费等经费据实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结算。</w:t>
      </w:r>
    </w:p>
    <w:p w14:paraId="55614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征收设有抵押权的房屋，抵押人与抵押权人应当依照国家有关法律、法规规定，就抵押权及其所担保债权的处理问题进行协商。抵押人和抵押权人协商一致的，房屋征收部门按照双方协议对被征收人给予补偿。达不成协议，房屋征收部门应当将补偿款向公证机关办理提存。</w:t>
      </w:r>
    </w:p>
    <w:p w14:paraId="4C14D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征收围墙、门房、大门、锅炉房、小煤房、树木等附属物的，不享受奖励政策。</w:t>
      </w:r>
    </w:p>
    <w:p w14:paraId="5CCE3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eastAsia="仿宋_GB2312" w:cs="Times New Roman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围墙、门房、大门、锅炉房、小煤房、树木等附属物的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补偿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以《中卫市人民政府关于印发中卫市土地及附着物征收补偿指导意见（试行）的通知》（卫政规发〔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2023〕1号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）规定的地上附着物补偿标准为依据。</w:t>
      </w:r>
    </w:p>
    <w:p w14:paraId="3B09E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具体要求</w:t>
      </w:r>
    </w:p>
    <w:p w14:paraId="7D989FC5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房屋征收范围确定后，不得在房屋征收范围内实施新建、扩建、改建和改变房屋用途等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违反规定的不予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认定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补偿。</w:t>
      </w:r>
    </w:p>
    <w:p w14:paraId="6954FD6E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在本方案确定的签约期限内，达不成补偿安置协议的，由房屋征收部门报请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人民政府按照本方案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出征收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偿决定。</w:t>
      </w:r>
    </w:p>
    <w:p w14:paraId="744E5E9A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本征收补偿方案仅适用于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沙坡头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区中南百货及周边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房屋征收与补偿安置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 w14:paraId="56CE9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（四）本方案未尽事宜按有关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政策及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法律法规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执行。</w:t>
      </w:r>
    </w:p>
    <w:sectPr>
      <w:footerReference r:id="rId3" w:type="default"/>
      <w:pgSz w:w="11906" w:h="16838"/>
      <w:pgMar w:top="1984" w:right="1474" w:bottom="1757" w:left="1587" w:header="851" w:footer="1276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E400B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74307D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UbF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qlGxS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307D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ZhNWRjZjEzZWU5YWRjNjJkODRjOTExZWQwYmEifQ=="/>
  </w:docVars>
  <w:rsids>
    <w:rsidRoot w:val="00000000"/>
    <w:rsid w:val="0120059F"/>
    <w:rsid w:val="01F80A87"/>
    <w:rsid w:val="02F20CE1"/>
    <w:rsid w:val="066E468E"/>
    <w:rsid w:val="07A56E48"/>
    <w:rsid w:val="07EB69AE"/>
    <w:rsid w:val="094A66C0"/>
    <w:rsid w:val="09CF6571"/>
    <w:rsid w:val="0A7915BB"/>
    <w:rsid w:val="0A9826CA"/>
    <w:rsid w:val="0F5E3A6B"/>
    <w:rsid w:val="119D44D0"/>
    <w:rsid w:val="19707ECA"/>
    <w:rsid w:val="1B7D4D21"/>
    <w:rsid w:val="20387A85"/>
    <w:rsid w:val="204038CD"/>
    <w:rsid w:val="22600256"/>
    <w:rsid w:val="2553646A"/>
    <w:rsid w:val="28F02FEE"/>
    <w:rsid w:val="298520CB"/>
    <w:rsid w:val="2B7C0A42"/>
    <w:rsid w:val="3092683A"/>
    <w:rsid w:val="30F30FBD"/>
    <w:rsid w:val="36B370A9"/>
    <w:rsid w:val="3B0538D8"/>
    <w:rsid w:val="3BEB6A40"/>
    <w:rsid w:val="3EFB5D13"/>
    <w:rsid w:val="41002A32"/>
    <w:rsid w:val="452B429C"/>
    <w:rsid w:val="46A35479"/>
    <w:rsid w:val="476432A2"/>
    <w:rsid w:val="4AFD12B7"/>
    <w:rsid w:val="4B9F5B8D"/>
    <w:rsid w:val="4DBE37BE"/>
    <w:rsid w:val="4DC74C77"/>
    <w:rsid w:val="5BDBF655"/>
    <w:rsid w:val="5EA44CE4"/>
    <w:rsid w:val="5F17047C"/>
    <w:rsid w:val="5FBFD28C"/>
    <w:rsid w:val="60B5679E"/>
    <w:rsid w:val="61333618"/>
    <w:rsid w:val="62A00BE3"/>
    <w:rsid w:val="643A5E7D"/>
    <w:rsid w:val="64AA6B34"/>
    <w:rsid w:val="652009CB"/>
    <w:rsid w:val="66DEFA61"/>
    <w:rsid w:val="6C13605D"/>
    <w:rsid w:val="6EE669C3"/>
    <w:rsid w:val="718154A9"/>
    <w:rsid w:val="74460499"/>
    <w:rsid w:val="752C57F5"/>
    <w:rsid w:val="770F1D08"/>
    <w:rsid w:val="780C14A2"/>
    <w:rsid w:val="7D42500E"/>
    <w:rsid w:val="7FE68871"/>
    <w:rsid w:val="7FF6EF9C"/>
    <w:rsid w:val="9F7769D9"/>
    <w:rsid w:val="B9BE4F3D"/>
    <w:rsid w:val="CBFFE605"/>
    <w:rsid w:val="CEFFB841"/>
    <w:rsid w:val="DE7FF935"/>
    <w:rsid w:val="DFB75C01"/>
    <w:rsid w:val="E3D21E23"/>
    <w:rsid w:val="E9EBED33"/>
    <w:rsid w:val="EBBF89C2"/>
    <w:rsid w:val="EC735675"/>
    <w:rsid w:val="F5EB5E72"/>
    <w:rsid w:val="FABFF53D"/>
    <w:rsid w:val="FBCEDF36"/>
    <w:rsid w:val="FBFEDA62"/>
    <w:rsid w:val="FCBEFF77"/>
    <w:rsid w:val="FCF7BA29"/>
    <w:rsid w:val="FDBFDB77"/>
    <w:rsid w:val="FDD949F3"/>
    <w:rsid w:val="FEAED256"/>
    <w:rsid w:val="FEEE16A0"/>
    <w:rsid w:val="FF9E3C2B"/>
    <w:rsid w:val="FFDF2A6C"/>
    <w:rsid w:val="FFDF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lang w:eastAsia="en-US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/>
      <w:jc w:val="both"/>
      <w:textAlignment w:val="baseline"/>
    </w:pPr>
    <w:rPr>
      <w:rFonts w:ascii="Calibri" w:hAnsi="Calibri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3041</Words>
  <Characters>3142</Characters>
  <Paragraphs>91</Paragraphs>
  <TotalTime>17</TotalTime>
  <ScaleCrop>false</ScaleCrop>
  <LinksUpToDate>false</LinksUpToDate>
  <CharactersWithSpaces>3171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2020-05-16T09:54:00Z</dcterms:created>
  <dc:creator>北槿</dc:creator>
  <cp:lastModifiedBy>苦柚</cp:lastModifiedBy>
  <cp:lastPrinted>2025-03-04T04:37:00Z</cp:lastPrinted>
  <dcterms:modified xsi:type="dcterms:W3CDTF">2025-03-12T06:13:56Z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F00038F69B6F4363846CFD3EA9B0C481_13</vt:lpwstr>
  </property>
  <property fmtid="{D5CDD505-2E9C-101B-9397-08002B2CF9AE}" pid="4" name="KSOTemplateDocerSaveRecord">
    <vt:lpwstr>eyJoZGlkIjoiZDc3NzIyZjMxZDRmZmFhYmI2YzYyNWExMDcwN2JkMmIifQ==</vt:lpwstr>
  </property>
</Properties>
</file>