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沙坡头区中南百货及周边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房屋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征收与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补偿安置方案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（征求意见稿）》的起草说明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为切实做好沙坡头区中南百货及周边房屋征收与补偿工作，结合沙坡头区实际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，我局起草了《沙坡头区中南百货及周边房屋征收与补偿安置方案（征求意见稿）》。现将有关情况说明如下</w:t>
      </w:r>
      <w:r>
        <w:rPr>
          <w:rFonts w:hint="eastAsia" w:ascii="仿宋" w:hAnsi="仿宋" w:eastAsia="仿宋" w:cs="仿宋"/>
          <w:sz w:val="31"/>
          <w:szCs w:val="31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left"/>
        <w:textAlignment w:val="auto"/>
        <w:rPr>
          <w:rFonts w:hint="eastAsia" w:ascii="仿宋" w:hAnsi="仿宋" w:eastAsia="黑体" w:cs="仿宋"/>
          <w:sz w:val="31"/>
          <w:szCs w:val="31"/>
          <w:lang w:eastAsia="zh-CN"/>
        </w:rPr>
      </w:pPr>
      <w:r>
        <w:rPr>
          <w:rFonts w:ascii="黑体" w:hAnsi="宋体" w:eastAsia="黑体" w:cs="黑体"/>
          <w:sz w:val="31"/>
          <w:szCs w:val="31"/>
        </w:rPr>
        <w:t>一、制定</w:t>
      </w:r>
      <w:r>
        <w:rPr>
          <w:rFonts w:hint="eastAsia" w:ascii="黑体" w:hAnsi="宋体" w:eastAsia="黑体" w:cs="黑体"/>
          <w:sz w:val="31"/>
          <w:szCs w:val="31"/>
          <w:lang w:eastAsia="zh-CN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为完善城市基础设施建设，消除中心城区住房安全隐患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，根据国务院《国有土地上房屋征收与补偿条例》有关规定，沙坡头区人民政府决定对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沙坡头区中南百货及周边房屋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实施征收。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黑体" w:hAnsi="宋体" w:eastAsia="黑体" w:cs="黑体"/>
          <w:sz w:val="31"/>
          <w:szCs w:val="31"/>
        </w:rPr>
        <w:t>二、制定依据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制定依据主要包括：《中华人民共和国城乡规划法》；《中华人民共和国土地管理法》；《中华人民共和国城市房地产管理法》；《中华人民共和国民法典》；《中华人民共和国土地管理法实施条例》；国务院《国有土地上房屋征收与补偿条例》；住房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城乡建设部《国有土地上房屋征收评估办法》；《宁夏回族自治区实施〈国有土地上房屋征收与补偿条例〉办法》；《自治区党委办公厅 人民政府办公厅印发〈关于城乡危旧房排查整治的方案〉的通知》（宁党办〔2023〕46号）；《中卫市人民政府关于印发〈中卫市土地及附着物征收补偿指导意见（试行）〉的通知》（卫政规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发〔2023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〕1号）等相关法律法规。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黑体" w:hAnsi="宋体" w:eastAsia="黑体" w:cs="黑体"/>
          <w:sz w:val="31"/>
          <w:szCs w:val="31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根据沙坡头区委、政府安排部署，我局结合沙坡头区实际，拟定了《沙坡头区中南百货及周边房屋征收与补偿安置方案（征求意见稿）》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，并通过发函方式征求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沙坡头区各乡镇、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相关部门意见，同时向社会公众广泛征求意见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《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黑体" w:cs="Times New Roman"/>
          <w:sz w:val="32"/>
          <w:szCs w:val="32"/>
        </w:rPr>
        <w:t>》适用范围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政府家属楼以南、朝阳巷以北、海鑫商场以西、中山街以东区域，共涉及25户，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凡在此范围内的所有建（构）筑物、附属物均属征收对象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center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1"/>
          <w:szCs w:val="31"/>
        </w:rPr>
        <w:t>中卫市沙坡头区住房城乡建设和交通局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center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7</w:t>
      </w:r>
      <w:r>
        <w:rPr>
          <w:rFonts w:hint="eastAsia" w:ascii="仿宋" w:hAnsi="仿宋" w:eastAsia="仿宋" w:cs="仿宋"/>
          <w:sz w:val="31"/>
          <w:szCs w:val="3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A7EEB"/>
    <w:rsid w:val="106431F5"/>
    <w:rsid w:val="2F387950"/>
    <w:rsid w:val="3CD23D1F"/>
    <w:rsid w:val="3F1B7B79"/>
    <w:rsid w:val="4EAF4093"/>
    <w:rsid w:val="6F6E5EB1"/>
    <w:rsid w:val="79D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372</Characters>
  <Lines>0</Lines>
  <Paragraphs>0</Paragraphs>
  <TotalTime>1</TotalTime>
  <ScaleCrop>false</ScaleCrop>
  <LinksUpToDate>false</LinksUpToDate>
  <CharactersWithSpaces>372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2025-02-28T10:34:00Z</cp:lastPrinted>
  <dcterms:modified xsi:type="dcterms:W3CDTF">2025-03-08T03:28:32Z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KSOTemplateDocerSaveRecord">
    <vt:lpwstr>eyJoZGlkIjoiNTQ5M2E1MThlOTBmNWNiMDQwYTUyOWQzNTY5YjgyNDgiLCJ1c2VySWQiOiIzNTg3OTU2MjcifQ==</vt:lpwstr>
  </property>
  <property fmtid="{D5CDD505-2E9C-101B-9397-08002B2CF9AE}" pid="4" name="ICV">
    <vt:lpwstr>D31F83C78E484386A4272B86496B7A62_13</vt:lpwstr>
  </property>
</Properties>
</file>