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568ABB">
      <w:pPr>
        <w:keepNext w:val="0"/>
        <w:keepLines w:val="0"/>
        <w:pageBreakBefore w:val="0"/>
        <w:widowControl w:val="0"/>
        <w:kinsoku/>
        <w:wordWrap/>
        <w:overflowPunct/>
        <w:topLinePunct w:val="0"/>
        <w:autoSpaceDE/>
        <w:autoSpaceDN/>
        <w:bidi w:val="0"/>
        <w:adjustRightInd/>
        <w:spacing w:line="600" w:lineRule="exact"/>
        <w:ind w:left="0" w:leftChars="0" w:right="0" w:rightChars="0"/>
        <w:jc w:val="both"/>
        <w:textAlignment w:val="auto"/>
        <w:rPr>
          <w:rFonts w:hint="eastAsia" w:ascii="黑体" w:hAnsi="黑体" w:eastAsia="黑体" w:cs="黑体"/>
          <w:b w:val="0"/>
          <w:bCs w:val="0"/>
          <w:snapToGrid w:val="0"/>
          <w:color w:val="000000"/>
          <w:sz w:val="32"/>
          <w:szCs w:val="32"/>
          <w:lang w:val="en-US" w:eastAsia="zh-CN"/>
        </w:rPr>
      </w:pPr>
      <w:r>
        <w:rPr>
          <w:rFonts w:hint="eastAsia" w:ascii="黑体" w:hAnsi="黑体" w:eastAsia="黑体" w:cs="黑体"/>
          <w:b w:val="0"/>
          <w:bCs w:val="0"/>
          <w:snapToGrid w:val="0"/>
          <w:color w:val="000000"/>
          <w:sz w:val="32"/>
          <w:szCs w:val="32"/>
          <w:lang w:val="en-US" w:eastAsia="zh-CN"/>
        </w:rPr>
        <w:t>附件2</w:t>
      </w:r>
    </w:p>
    <w:p w14:paraId="49AE24FD">
      <w:pPr>
        <w:pStyle w:val="2"/>
        <w:keepNext w:val="0"/>
        <w:keepLines w:val="0"/>
        <w:pageBreakBefore w:val="0"/>
        <w:widowControl w:val="0"/>
        <w:kinsoku/>
        <w:wordWrap/>
        <w:overflowPunct/>
        <w:topLinePunct w:val="0"/>
        <w:autoSpaceDE/>
        <w:autoSpaceDN/>
        <w:bidi w:val="0"/>
        <w:adjustRightInd/>
        <w:spacing w:line="600" w:lineRule="exact"/>
        <w:textAlignment w:val="auto"/>
        <w:rPr>
          <w:rFonts w:hint="default"/>
          <w:lang w:eastAsia="zh-CN"/>
        </w:rPr>
      </w:pPr>
    </w:p>
    <w:p w14:paraId="531EC48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val="0"/>
          <w:snapToGrid w:val="0"/>
          <w:color w:val="000000"/>
          <w:kern w:val="2"/>
          <w:sz w:val="44"/>
          <w:szCs w:val="44"/>
          <w:lang w:val="en-US" w:eastAsia="zh-CN"/>
        </w:rPr>
      </w:pPr>
      <w:r>
        <w:rPr>
          <w:rFonts w:hint="default" w:ascii="Times New Roman" w:hAnsi="Times New Roman" w:eastAsia="方正小标宋简体" w:cs="Times New Roman"/>
          <w:b w:val="0"/>
          <w:bCs w:val="0"/>
          <w:snapToGrid w:val="0"/>
          <w:color w:val="000000"/>
          <w:sz w:val="44"/>
          <w:szCs w:val="44"/>
          <w:lang w:eastAsia="zh-CN"/>
        </w:rPr>
        <w:t>关于</w:t>
      </w:r>
      <w:r>
        <w:rPr>
          <w:rFonts w:hint="default" w:ascii="Times New Roman" w:hAnsi="Times New Roman" w:eastAsia="方正小标宋_GBK" w:cs="Times New Roman"/>
          <w:color w:val="auto"/>
          <w:sz w:val="44"/>
          <w:szCs w:val="44"/>
          <w:highlight w:val="none"/>
          <w:lang w:val="en-US" w:eastAsia="zh-CN"/>
        </w:rPr>
        <w:t>《</w:t>
      </w:r>
      <w:r>
        <w:rPr>
          <w:rFonts w:hint="default" w:ascii="Times New Roman" w:hAnsi="Times New Roman" w:eastAsia="方正小标宋_GBK" w:cs="Times New Roman"/>
          <w:color w:val="000000"/>
          <w:sz w:val="44"/>
          <w:szCs w:val="44"/>
          <w:highlight w:val="none"/>
          <w:lang w:eastAsia="zh-CN"/>
        </w:rPr>
        <w:t>沙坡头区</w:t>
      </w:r>
      <w:r>
        <w:rPr>
          <w:rFonts w:hint="eastAsia" w:ascii="方正小标宋_GBK" w:hAnsi="方正小标宋_GBK" w:eastAsia="方正小标宋_GBK" w:cs="方正小标宋_GBK"/>
          <w:color w:val="000000"/>
          <w:sz w:val="44"/>
          <w:szCs w:val="44"/>
          <w:highlight w:val="none"/>
          <w:lang w:eastAsia="zh-CN"/>
        </w:rPr>
        <w:t>202</w:t>
      </w:r>
      <w:r>
        <w:rPr>
          <w:rFonts w:hint="eastAsia" w:ascii="方正小标宋_GBK" w:hAnsi="方正小标宋_GBK" w:eastAsia="方正小标宋_GBK" w:cs="方正小标宋_GBK"/>
          <w:color w:val="000000"/>
          <w:sz w:val="44"/>
          <w:szCs w:val="44"/>
          <w:highlight w:val="none"/>
          <w:lang w:val="en-US" w:eastAsia="zh-CN"/>
        </w:rPr>
        <w:t>5</w:t>
      </w:r>
      <w:r>
        <w:rPr>
          <w:rFonts w:hint="default" w:ascii="Times New Roman" w:hAnsi="Times New Roman" w:eastAsia="方正小标宋_GBK" w:cs="Times New Roman"/>
          <w:color w:val="000000"/>
          <w:sz w:val="44"/>
          <w:szCs w:val="44"/>
          <w:highlight w:val="none"/>
          <w:lang w:eastAsia="zh-CN"/>
        </w:rPr>
        <w:t>年脱贫人口稳岗就业暨</w:t>
      </w:r>
      <w:r>
        <w:rPr>
          <w:rFonts w:hint="eastAsia" w:ascii="Times New Roman" w:hAnsi="Times New Roman" w:eastAsia="方正小标宋_GBK" w:cs="Times New Roman"/>
          <w:color w:val="000000"/>
          <w:sz w:val="44"/>
          <w:szCs w:val="44"/>
          <w:highlight w:val="none"/>
          <w:lang w:val="en-US" w:eastAsia="zh-CN"/>
        </w:rPr>
        <w:t xml:space="preserve"> </w:t>
      </w:r>
      <w:r>
        <w:rPr>
          <w:rFonts w:hint="default" w:ascii="Times New Roman" w:hAnsi="Times New Roman" w:eastAsia="方正小标宋_GBK" w:cs="Times New Roman"/>
          <w:color w:val="000000"/>
          <w:sz w:val="44"/>
          <w:szCs w:val="44"/>
          <w:highlight w:val="none"/>
          <w:lang w:eastAsia="zh-CN"/>
        </w:rPr>
        <w:t>重点群体培训实施方案</w:t>
      </w:r>
      <w:r>
        <w:rPr>
          <w:rFonts w:hint="default" w:ascii="Times New Roman" w:hAnsi="Times New Roman" w:eastAsia="方正小标宋_GBK" w:cs="Times New Roman"/>
          <w:color w:val="000000"/>
          <w:sz w:val="44"/>
          <w:szCs w:val="44"/>
          <w:lang w:val="en-US" w:eastAsia="zh-CN"/>
        </w:rPr>
        <w:t>（征求意见稿）</w:t>
      </w:r>
      <w:r>
        <w:rPr>
          <w:rFonts w:hint="default" w:ascii="Times New Roman" w:hAnsi="Times New Roman" w:eastAsia="方正小标宋_GBK" w:cs="Times New Roman"/>
          <w:color w:val="auto"/>
          <w:sz w:val="44"/>
          <w:szCs w:val="44"/>
          <w:highlight w:val="none"/>
          <w:lang w:val="en-US" w:eastAsia="zh-CN"/>
        </w:rPr>
        <w:t>》</w:t>
      </w:r>
      <w:r>
        <w:rPr>
          <w:rFonts w:hint="default" w:ascii="Times New Roman" w:hAnsi="Times New Roman" w:eastAsia="方正小标宋简体" w:cs="Times New Roman"/>
          <w:b w:val="0"/>
          <w:bCs w:val="0"/>
          <w:snapToGrid w:val="0"/>
          <w:color w:val="000000"/>
          <w:kern w:val="2"/>
          <w:sz w:val="44"/>
          <w:szCs w:val="44"/>
          <w:lang w:val="en-US" w:eastAsia="zh-CN"/>
        </w:rPr>
        <w:t>的</w:t>
      </w:r>
      <w:r>
        <w:rPr>
          <w:rFonts w:hint="eastAsia" w:ascii="Times New Roman" w:hAnsi="Times New Roman" w:eastAsia="方正小标宋简体" w:cs="Times New Roman"/>
          <w:b w:val="0"/>
          <w:bCs w:val="0"/>
          <w:snapToGrid w:val="0"/>
          <w:color w:val="000000"/>
          <w:kern w:val="2"/>
          <w:sz w:val="44"/>
          <w:szCs w:val="44"/>
          <w:lang w:val="en-US" w:eastAsia="zh-CN"/>
        </w:rPr>
        <w:t xml:space="preserve">    </w:t>
      </w:r>
      <w:r>
        <w:rPr>
          <w:rFonts w:hint="default" w:ascii="Times New Roman" w:hAnsi="Times New Roman" w:eastAsia="方正小标宋简体" w:cs="Times New Roman"/>
          <w:b w:val="0"/>
          <w:bCs w:val="0"/>
          <w:snapToGrid w:val="0"/>
          <w:color w:val="000000"/>
          <w:kern w:val="2"/>
          <w:sz w:val="44"/>
          <w:szCs w:val="44"/>
          <w:lang w:val="en-US" w:eastAsia="zh-CN"/>
        </w:rPr>
        <w:t>起草说明</w:t>
      </w:r>
    </w:p>
    <w:p w14:paraId="6CFFA480">
      <w:pPr>
        <w:pStyle w:val="2"/>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rPr>
          <w:rFonts w:hint="default" w:ascii="Times New Roman" w:hAnsi="Times New Roman" w:eastAsia="仿宋_GB2312" w:cs="Times New Roman"/>
          <w:b w:val="0"/>
          <w:bCs w:val="0"/>
          <w:snapToGrid w:val="0"/>
          <w:color w:val="000000"/>
          <w:kern w:val="2"/>
          <w:sz w:val="32"/>
          <w:szCs w:val="32"/>
          <w:lang w:val="en-US" w:eastAsia="zh-CN"/>
        </w:rPr>
      </w:pPr>
    </w:p>
    <w:p w14:paraId="20C70455">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一、制定目的</w:t>
      </w:r>
    </w:p>
    <w:p w14:paraId="5EFC9C2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Times New Roman" w:hAnsi="Times New Roman" w:eastAsia="仿宋_GB2312" w:cs="Times New Roman"/>
          <w:snapToGrid w:val="0"/>
          <w:color w:val="000000"/>
          <w:sz w:val="32"/>
          <w:szCs w:val="32"/>
          <w:highlight w:val="none"/>
          <w:lang w:val="en-US" w:eastAsia="zh-CN"/>
        </w:rPr>
      </w:pPr>
      <w:r>
        <w:rPr>
          <w:rFonts w:hint="default" w:ascii="Times New Roman" w:hAnsi="Times New Roman" w:eastAsia="仿宋_GB2312" w:cs="Times New Roman"/>
          <w:color w:val="000000"/>
          <w:spacing w:val="0"/>
          <w:kern w:val="2"/>
          <w:sz w:val="32"/>
          <w:szCs w:val="32"/>
          <w:highlight w:val="none"/>
          <w:lang w:val="en-US" w:eastAsia="zh-CN" w:bidi="ar-SA"/>
        </w:rPr>
        <w:t>为深入贯彻党的二十大、中央经济工作会议、中央农村工作会议精神，持续扩大沙坡头区脱贫人口就业容量，提高就业质量，提升乡村振兴重点群体能力素质，促进更加充分、更高质量的就业，全力做好</w:t>
      </w:r>
      <w:r>
        <w:rPr>
          <w:rFonts w:hint="eastAsia" w:ascii="Times New Roman" w:hAnsi="Times New Roman" w:eastAsia="仿宋_GB2312" w:cs="Times New Roman"/>
          <w:color w:val="000000"/>
          <w:spacing w:val="0"/>
          <w:kern w:val="2"/>
          <w:sz w:val="32"/>
          <w:szCs w:val="32"/>
          <w:highlight w:val="none"/>
          <w:lang w:val="en-US" w:eastAsia="zh-CN" w:bidi="ar-SA"/>
        </w:rPr>
        <w:t>2025年沙坡头区</w:t>
      </w:r>
      <w:r>
        <w:rPr>
          <w:rFonts w:hint="default" w:ascii="Times New Roman" w:hAnsi="Times New Roman" w:eastAsia="仿宋_GB2312" w:cs="Times New Roman"/>
          <w:color w:val="000000"/>
          <w:spacing w:val="0"/>
          <w:kern w:val="2"/>
          <w:sz w:val="32"/>
          <w:szCs w:val="32"/>
          <w:highlight w:val="none"/>
          <w:lang w:val="en-US" w:eastAsia="zh-CN" w:bidi="ar-SA"/>
        </w:rPr>
        <w:t>脱贫人口稳岗就业暨乡村振兴重点群体培训工作</w:t>
      </w:r>
      <w:r>
        <w:rPr>
          <w:rFonts w:hint="eastAsia" w:ascii="Times New Roman" w:hAnsi="Times New Roman" w:eastAsia="仿宋_GB2312" w:cs="Times New Roman"/>
          <w:color w:val="000000"/>
          <w:spacing w:val="0"/>
          <w:kern w:val="2"/>
          <w:sz w:val="32"/>
          <w:szCs w:val="32"/>
          <w:highlight w:val="none"/>
          <w:lang w:val="en-US" w:eastAsia="zh-CN" w:bidi="ar-SA"/>
        </w:rPr>
        <w:t>，助力乡村人才振兴。</w:t>
      </w:r>
    </w:p>
    <w:p w14:paraId="55100065">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二、制定依据</w:t>
      </w:r>
    </w:p>
    <w:p w14:paraId="2C301A7B">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
          <w:sz w:val="32"/>
          <w:szCs w:val="32"/>
          <w:highlight w:val="none"/>
          <w:lang w:val="en-US" w:eastAsia="zh-CN" w:bidi="ar-SA"/>
        </w:rPr>
      </w:pPr>
      <w:r>
        <w:rPr>
          <w:rFonts w:hint="eastAsia" w:ascii="Times New Roman" w:hAnsi="Times New Roman" w:eastAsia="仿宋_GB2312" w:cs="Times New Roman"/>
          <w:color w:val="000000"/>
          <w:spacing w:val="0"/>
          <w:kern w:val="2"/>
          <w:sz w:val="32"/>
          <w:szCs w:val="32"/>
          <w:highlight w:val="none"/>
          <w:lang w:val="en-US" w:eastAsia="zh-CN" w:bidi="ar-SA"/>
        </w:rPr>
        <w:t>1.</w:t>
      </w:r>
      <w:r>
        <w:rPr>
          <w:rFonts w:hint="default" w:ascii="Times New Roman" w:hAnsi="Times New Roman" w:eastAsia="仿宋_GB2312" w:cs="Times New Roman"/>
          <w:color w:val="000000"/>
          <w:spacing w:val="0"/>
          <w:kern w:val="2"/>
          <w:sz w:val="32"/>
          <w:szCs w:val="32"/>
          <w:highlight w:val="none"/>
          <w:lang w:val="en-US" w:eastAsia="zh-CN" w:bidi="ar-SA"/>
        </w:rPr>
        <w:t>自治区党委农村工作领导小组《关于印发巩固拓展脱贫攻坚成果增强脱贫地区和脱贫群众内生发展动力的指导意见的通知》（宁党农发〔2024〕6号）</w:t>
      </w:r>
    </w:p>
    <w:p w14:paraId="7FDBE024">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Times New Roman" w:hAnsi="Times New Roman" w:eastAsia="仿宋_GB2312" w:cs="Times New Roman"/>
          <w:color w:val="000000"/>
          <w:spacing w:val="0"/>
          <w:kern w:val="2"/>
          <w:sz w:val="32"/>
          <w:szCs w:val="32"/>
          <w:highlight w:val="none"/>
          <w:lang w:val="en-US" w:eastAsia="zh-CN" w:bidi="ar-SA"/>
        </w:rPr>
      </w:pPr>
      <w:r>
        <w:rPr>
          <w:rFonts w:hint="eastAsia" w:ascii="Times New Roman" w:hAnsi="Times New Roman" w:eastAsia="仿宋_GB2312" w:cs="Times New Roman"/>
          <w:color w:val="000000"/>
          <w:spacing w:val="0"/>
          <w:kern w:val="2"/>
          <w:sz w:val="32"/>
          <w:szCs w:val="32"/>
          <w:highlight w:val="none"/>
          <w:lang w:val="en-US" w:eastAsia="zh-CN" w:bidi="ar-SA"/>
        </w:rPr>
        <w:t>2.自治区乡村振兴局</w:t>
      </w:r>
      <w:r>
        <w:rPr>
          <w:rFonts w:hint="default" w:ascii="Times New Roman" w:hAnsi="Times New Roman" w:eastAsia="仿宋_GB2312" w:cs="Times New Roman"/>
          <w:color w:val="000000"/>
          <w:spacing w:val="0"/>
          <w:kern w:val="2"/>
          <w:sz w:val="32"/>
          <w:szCs w:val="32"/>
          <w:highlight w:val="none"/>
          <w:lang w:val="en-US" w:eastAsia="zh-CN" w:bidi="ar-SA"/>
        </w:rPr>
        <w:t>《关于进一步用好用活财政衔接资金促进脱贫群众稳定增收的通知》（宁乡振发〔2023〕79号）</w:t>
      </w:r>
    </w:p>
    <w:p w14:paraId="6A419677">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
          <w:sz w:val="32"/>
          <w:szCs w:val="32"/>
          <w:highlight w:val="none"/>
          <w:lang w:val="en-US" w:eastAsia="zh-CN" w:bidi="ar-SA"/>
        </w:rPr>
      </w:pPr>
      <w:r>
        <w:rPr>
          <w:rFonts w:hint="eastAsia" w:ascii="Times New Roman" w:hAnsi="Times New Roman" w:eastAsia="仿宋_GB2312" w:cs="Times New Roman"/>
          <w:color w:val="000000"/>
          <w:spacing w:val="0"/>
          <w:kern w:val="2"/>
          <w:sz w:val="32"/>
          <w:szCs w:val="32"/>
          <w:highlight w:val="none"/>
          <w:lang w:val="en-US" w:eastAsia="zh-CN" w:bidi="ar-SA"/>
        </w:rPr>
        <w:t>3.</w:t>
      </w:r>
      <w:r>
        <w:rPr>
          <w:rFonts w:hint="default" w:ascii="Times New Roman" w:hAnsi="Times New Roman" w:eastAsia="仿宋_GB2312" w:cs="Times New Roman"/>
          <w:color w:val="000000"/>
          <w:spacing w:val="0"/>
          <w:kern w:val="2"/>
          <w:sz w:val="32"/>
          <w:szCs w:val="32"/>
          <w:highlight w:val="none"/>
          <w:lang w:val="en-US" w:eastAsia="zh-CN" w:bidi="ar-SA"/>
        </w:rPr>
        <w:t>自治区人力资源和社会保障厅</w:t>
      </w:r>
      <w:r>
        <w:rPr>
          <w:rFonts w:hint="eastAsia" w:ascii="Times New Roman" w:hAnsi="Times New Roman" w:eastAsia="仿宋_GB2312" w:cs="Times New Roman"/>
          <w:color w:val="000000"/>
          <w:spacing w:val="0"/>
          <w:kern w:val="2"/>
          <w:sz w:val="32"/>
          <w:szCs w:val="32"/>
          <w:highlight w:val="none"/>
          <w:lang w:val="en-US" w:eastAsia="zh-CN" w:bidi="ar-SA"/>
        </w:rPr>
        <w:t xml:space="preserve"> </w:t>
      </w:r>
      <w:r>
        <w:rPr>
          <w:rFonts w:hint="default" w:ascii="Times New Roman" w:hAnsi="Times New Roman" w:eastAsia="仿宋_GB2312" w:cs="Times New Roman"/>
          <w:color w:val="000000"/>
          <w:spacing w:val="0"/>
          <w:kern w:val="2"/>
          <w:sz w:val="32"/>
          <w:szCs w:val="32"/>
          <w:highlight w:val="none"/>
          <w:lang w:val="en-US" w:eastAsia="zh-CN" w:bidi="ar-SA"/>
        </w:rPr>
        <w:t>财政厅</w:t>
      </w:r>
      <w:r>
        <w:rPr>
          <w:rFonts w:hint="eastAsia" w:ascii="Times New Roman" w:hAnsi="Times New Roman" w:eastAsia="仿宋_GB2312" w:cs="Times New Roman"/>
          <w:color w:val="000000"/>
          <w:spacing w:val="0"/>
          <w:kern w:val="2"/>
          <w:sz w:val="32"/>
          <w:szCs w:val="32"/>
          <w:highlight w:val="none"/>
          <w:lang w:val="en-US" w:eastAsia="zh-CN" w:bidi="ar-SA"/>
        </w:rPr>
        <w:t>《</w:t>
      </w:r>
      <w:r>
        <w:rPr>
          <w:rFonts w:hint="default" w:ascii="Times New Roman" w:hAnsi="Times New Roman" w:eastAsia="仿宋_GB2312" w:cs="Times New Roman"/>
          <w:color w:val="000000"/>
          <w:spacing w:val="0"/>
          <w:kern w:val="2"/>
          <w:sz w:val="32"/>
          <w:szCs w:val="32"/>
          <w:highlight w:val="none"/>
          <w:lang w:val="en-US" w:eastAsia="zh-CN" w:bidi="ar-SA"/>
        </w:rPr>
        <w:t>关于做好2025年度政府补贴性职业技能培训工作的通知</w:t>
      </w:r>
      <w:r>
        <w:rPr>
          <w:rFonts w:hint="eastAsia" w:ascii="Times New Roman" w:hAnsi="Times New Roman" w:eastAsia="仿宋_GB2312" w:cs="Times New Roman"/>
          <w:color w:val="000000"/>
          <w:spacing w:val="0"/>
          <w:kern w:val="2"/>
          <w:sz w:val="32"/>
          <w:szCs w:val="32"/>
          <w:highlight w:val="none"/>
          <w:lang w:val="en-US" w:eastAsia="zh-CN" w:bidi="ar-SA"/>
        </w:rPr>
        <w:t>》</w:t>
      </w:r>
      <w:r>
        <w:rPr>
          <w:rFonts w:hint="default" w:ascii="Times New Roman" w:hAnsi="Times New Roman" w:eastAsia="仿宋_GB2312" w:cs="Times New Roman"/>
          <w:color w:val="000000"/>
          <w:spacing w:val="0"/>
          <w:kern w:val="2"/>
          <w:sz w:val="32"/>
          <w:szCs w:val="32"/>
          <w:highlight w:val="none"/>
          <w:lang w:val="en-US" w:eastAsia="zh-CN" w:bidi="ar-SA"/>
        </w:rPr>
        <w:t>（宁</w:t>
      </w:r>
      <w:r>
        <w:rPr>
          <w:rFonts w:hint="eastAsia" w:ascii="Times New Roman" w:hAnsi="Times New Roman" w:eastAsia="仿宋_GB2312" w:cs="Times New Roman"/>
          <w:color w:val="000000"/>
          <w:spacing w:val="0"/>
          <w:kern w:val="2"/>
          <w:sz w:val="32"/>
          <w:szCs w:val="32"/>
          <w:highlight w:val="none"/>
          <w:lang w:val="en-US" w:eastAsia="zh-CN" w:bidi="ar-SA"/>
        </w:rPr>
        <w:t>人社函</w:t>
      </w:r>
      <w:r>
        <w:rPr>
          <w:rFonts w:hint="default" w:ascii="Times New Roman" w:hAnsi="Times New Roman" w:eastAsia="仿宋_GB2312" w:cs="Times New Roman"/>
          <w:color w:val="000000"/>
          <w:spacing w:val="0"/>
          <w:kern w:val="2"/>
          <w:sz w:val="32"/>
          <w:szCs w:val="32"/>
          <w:highlight w:val="none"/>
          <w:lang w:val="en-US" w:eastAsia="zh-CN" w:bidi="ar-SA"/>
        </w:rPr>
        <w:t>〔202</w:t>
      </w:r>
      <w:r>
        <w:rPr>
          <w:rFonts w:hint="eastAsia" w:ascii="Times New Roman" w:hAnsi="Times New Roman" w:eastAsia="仿宋_GB2312" w:cs="Times New Roman"/>
          <w:color w:val="000000"/>
          <w:spacing w:val="0"/>
          <w:kern w:val="2"/>
          <w:sz w:val="32"/>
          <w:szCs w:val="32"/>
          <w:highlight w:val="none"/>
          <w:lang w:val="en-US" w:eastAsia="zh-CN" w:bidi="ar-SA"/>
        </w:rPr>
        <w:t>5</w:t>
      </w:r>
      <w:r>
        <w:rPr>
          <w:rFonts w:hint="default" w:ascii="Times New Roman" w:hAnsi="Times New Roman" w:eastAsia="仿宋_GB2312" w:cs="Times New Roman"/>
          <w:color w:val="000000"/>
          <w:spacing w:val="0"/>
          <w:kern w:val="2"/>
          <w:sz w:val="32"/>
          <w:szCs w:val="32"/>
          <w:highlight w:val="none"/>
          <w:lang w:val="en-US" w:eastAsia="zh-CN" w:bidi="ar-SA"/>
        </w:rPr>
        <w:t>〕</w:t>
      </w:r>
      <w:r>
        <w:rPr>
          <w:rFonts w:hint="eastAsia" w:ascii="Times New Roman" w:hAnsi="Times New Roman" w:eastAsia="仿宋_GB2312" w:cs="Times New Roman"/>
          <w:color w:val="000000"/>
          <w:spacing w:val="0"/>
          <w:kern w:val="2"/>
          <w:sz w:val="32"/>
          <w:szCs w:val="32"/>
          <w:highlight w:val="none"/>
          <w:lang w:val="en-US" w:eastAsia="zh-CN" w:bidi="ar-SA"/>
        </w:rPr>
        <w:t>7</w:t>
      </w:r>
      <w:r>
        <w:rPr>
          <w:rFonts w:hint="default" w:ascii="Times New Roman" w:hAnsi="Times New Roman" w:eastAsia="仿宋_GB2312" w:cs="Times New Roman"/>
          <w:color w:val="000000"/>
          <w:spacing w:val="0"/>
          <w:kern w:val="2"/>
          <w:sz w:val="32"/>
          <w:szCs w:val="32"/>
          <w:highlight w:val="none"/>
          <w:lang w:val="en-US" w:eastAsia="zh-CN" w:bidi="ar-SA"/>
        </w:rPr>
        <w:t>号）</w:t>
      </w:r>
    </w:p>
    <w:p w14:paraId="4B595FDF">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三、起草过程</w:t>
      </w:r>
    </w:p>
    <w:p w14:paraId="1E6CFD73">
      <w:pPr>
        <w:keepNext w:val="0"/>
        <w:keepLines w:val="0"/>
        <w:pageBreakBefore w:val="0"/>
        <w:kinsoku/>
        <w:wordWrap/>
        <w:overflowPunct/>
        <w:topLinePunct w:val="0"/>
        <w:autoSpaceDE/>
        <w:autoSpaceDN/>
        <w:bidi w:val="0"/>
        <w:adjustRightInd/>
        <w:snapToGrid/>
        <w:spacing w:line="560" w:lineRule="exact"/>
        <w:ind w:left="0" w:leftChars="0" w:right="0" w:rightChars="0"/>
        <w:jc w:val="both"/>
        <w:textAlignment w:val="auto"/>
        <w:rPr>
          <w:rFonts w:hint="default" w:ascii="Times New Roman" w:hAnsi="Times New Roman" w:eastAsia="仿宋_GB2312" w:cs="Times New Roman"/>
          <w:sz w:val="32"/>
          <w:szCs w:val="32"/>
          <w:lang w:val="en-US"/>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我局草拟</w:t>
      </w:r>
      <w:r>
        <w:rPr>
          <w:rFonts w:hint="default" w:ascii="Times New Roman" w:hAnsi="Times New Roman" w:eastAsia="仿宋_GB2312" w:cs="Times New Roman"/>
          <w:sz w:val="32"/>
          <w:szCs w:val="32"/>
          <w:lang w:val="en-US" w:eastAsia="zh-CN"/>
        </w:rPr>
        <w:t>《沙坡头区2025年脱贫人口稳岗就业暨重点群体培训实施方案（征求意见稿）》</w:t>
      </w:r>
      <w:r>
        <w:rPr>
          <w:rFonts w:hint="default" w:ascii="Times New Roman" w:hAnsi="Times New Roman" w:eastAsia="仿宋_GB2312" w:cs="Times New Roman"/>
          <w:sz w:val="32"/>
          <w:szCs w:val="32"/>
        </w:rPr>
        <w:t>完毕后，发函征求了</w:t>
      </w:r>
      <w:r>
        <w:rPr>
          <w:rFonts w:hint="eastAsia" w:ascii="Times New Roman" w:hAnsi="Times New Roman" w:eastAsia="仿宋_GB2312" w:cs="Times New Roman"/>
          <w:sz w:val="32"/>
          <w:szCs w:val="32"/>
          <w:lang w:eastAsia="zh-CN"/>
        </w:rPr>
        <w:t>各部门、</w:t>
      </w:r>
      <w:r>
        <w:rPr>
          <w:rFonts w:hint="default" w:ascii="Times New Roman" w:hAnsi="Times New Roman" w:eastAsia="仿宋_GB2312" w:cs="Times New Roman"/>
          <w:sz w:val="32"/>
          <w:szCs w:val="32"/>
        </w:rPr>
        <w:t>各乡镇的意见建议，并进行了修改完善。</w:t>
      </w:r>
      <w:bookmarkStart w:id="0" w:name="_GoBack"/>
      <w:bookmarkEnd w:id="0"/>
    </w:p>
    <w:sectPr>
      <w:footerReference r:id="rId3" w:type="default"/>
      <w:pgSz w:w="11906" w:h="16838"/>
      <w:pgMar w:top="2098" w:right="1474" w:bottom="1984" w:left="1587" w:header="851" w:footer="992" w:gutter="0"/>
      <w:pgNumType w:fmt="numberInDash" w:start="13"/>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B49FA0">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08559A">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308559A">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wMzY3YzdjMTU1MGRlMmVhMjZmNjEwZDZkY2U4ZjAifQ=="/>
  </w:docVars>
  <w:rsids>
    <w:rsidRoot w:val="375565B9"/>
    <w:rsid w:val="0A2E2341"/>
    <w:rsid w:val="0E2A095F"/>
    <w:rsid w:val="0EFB2AD9"/>
    <w:rsid w:val="12A81D6D"/>
    <w:rsid w:val="15D867AD"/>
    <w:rsid w:val="17AA3755"/>
    <w:rsid w:val="2DB00CEF"/>
    <w:rsid w:val="3355548A"/>
    <w:rsid w:val="375565B9"/>
    <w:rsid w:val="3D6A1B31"/>
    <w:rsid w:val="54B91ED9"/>
    <w:rsid w:val="5F2261F4"/>
    <w:rsid w:val="6EB16F75"/>
    <w:rsid w:val="769B5E38"/>
    <w:rsid w:val="7D3E06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szCs w:val="18"/>
    </w:rPr>
  </w:style>
  <w:style w:type="paragraph" w:styleId="3">
    <w:name w:val="Body Text Indent"/>
    <w:basedOn w:val="1"/>
    <w:qFormat/>
    <w:uiPriority w:val="0"/>
    <w:pPr>
      <w:ind w:left="420" w:leftChars="200"/>
    </w:p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rPr>
  </w:style>
  <w:style w:type="paragraph" w:styleId="6">
    <w:name w:val="Body Text First Indent 2"/>
    <w:basedOn w:val="3"/>
    <w:qFormat/>
    <w:uiPriority w:val="0"/>
    <w:pPr>
      <w:ind w:firstLine="42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376</Words>
  <Characters>396</Characters>
  <Lines>0</Lines>
  <Paragraphs>0</Paragraphs>
  <TotalTime>2</TotalTime>
  <ScaleCrop>false</ScaleCrop>
  <LinksUpToDate>false</LinksUpToDate>
  <CharactersWithSpaces>406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2024-06-21T08:06:00Z</dcterms:created>
  <dc:creator>Administrator</dc:creator>
  <cp:lastModifiedBy>the mist.</cp:lastModifiedBy>
  <cp:lastPrinted>2025-02-20T06:41:35Z</cp:lastPrinted>
  <dcterms:modified xsi:type="dcterms:W3CDTF">2025-02-20T06:49:42Z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831750D3DE394F7FBD4441F203425EF9_12</vt:lpwstr>
  </property>
  <property fmtid="{D5CDD505-2E9C-101B-9397-08002B2CF9AE}" pid="4" name="KSOTemplateDocerSaveRecord">
    <vt:lpwstr>eyJoZGlkIjoiZDU2YjRlYjVlMWEyM2JjOTA3ZGExYzljYjQxZmM5ZWQiLCJ1c2VySWQiOiIzMTcxNTgxNjEifQ==</vt:lpwstr>
  </property>
</Properties>
</file>